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126C" w14:textId="29709488" w:rsidR="004847E2" w:rsidRPr="004B5F0C" w:rsidRDefault="009E3D02">
      <w:pPr>
        <w:rPr>
          <w:rFonts w:ascii="Times New Roman" w:hAnsi="Times New Roman" w:cs="Times New Roman"/>
          <w:b/>
          <w:sz w:val="20"/>
          <w:szCs w:val="20"/>
        </w:rPr>
      </w:pPr>
      <w:r w:rsidRPr="004B5F0C">
        <w:rPr>
          <w:rFonts w:ascii="Times New Roman" w:hAnsi="Times New Roman" w:cs="Times New Roman"/>
          <w:b/>
          <w:sz w:val="24"/>
          <w:szCs w:val="20"/>
        </w:rPr>
        <w:t>Индивидуальные языковые программы для детей</w:t>
      </w:r>
      <w:r w:rsidRPr="004B5F0C">
        <w:rPr>
          <w:rFonts w:ascii="Times New Roman" w:hAnsi="Times New Roman" w:cs="Times New Roman"/>
          <w:b/>
          <w:sz w:val="24"/>
          <w:szCs w:val="20"/>
        </w:rPr>
        <w:br/>
        <w:t>Германия 202</w:t>
      </w:r>
      <w:r w:rsidR="00A44B6C" w:rsidRPr="00A44B6C">
        <w:rPr>
          <w:rFonts w:ascii="Times New Roman" w:hAnsi="Times New Roman" w:cs="Times New Roman"/>
          <w:b/>
          <w:sz w:val="24"/>
          <w:szCs w:val="20"/>
        </w:rPr>
        <w:t>1</w:t>
      </w:r>
      <w:r w:rsidRPr="004B5F0C">
        <w:rPr>
          <w:rFonts w:ascii="Times New Roman" w:hAnsi="Times New Roman" w:cs="Times New Roman"/>
          <w:b/>
          <w:sz w:val="24"/>
          <w:szCs w:val="20"/>
        </w:rPr>
        <w:br/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F</w:t>
      </w:r>
      <w:r w:rsidRPr="004B5F0C">
        <w:rPr>
          <w:rFonts w:ascii="Times New Roman" w:hAnsi="Times New Roman" w:cs="Times New Roman"/>
          <w:b/>
          <w:sz w:val="24"/>
          <w:szCs w:val="20"/>
        </w:rPr>
        <w:t>+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U</w:t>
      </w:r>
      <w:r w:rsidRPr="004B5F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Academy</w:t>
      </w:r>
      <w:r w:rsidRPr="004B5F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of</w:t>
      </w:r>
      <w:r w:rsidRPr="004B5F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Languages</w:t>
      </w:r>
      <w:r w:rsidRPr="004B5F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Heidelberg</w:t>
      </w:r>
      <w:r w:rsidRPr="004B5F0C">
        <w:rPr>
          <w:rFonts w:ascii="Times New Roman" w:hAnsi="Times New Roman" w:cs="Times New Roman"/>
          <w:b/>
          <w:sz w:val="24"/>
          <w:szCs w:val="20"/>
        </w:rPr>
        <w:br/>
      </w:r>
      <w:hyperlink r:id="rId5" w:history="1">
        <w:r w:rsidRPr="004B5F0C">
          <w:rPr>
            <w:rStyle w:val="a3"/>
            <w:rFonts w:ascii="Times New Roman" w:hAnsi="Times New Roman" w:cs="Times New Roman"/>
            <w:b/>
            <w:sz w:val="20"/>
            <w:szCs w:val="20"/>
          </w:rPr>
          <w:t>http://www.fuu-heidelberg-languages.eu/</w:t>
        </w:r>
      </w:hyperlink>
      <w:r w:rsidRPr="004B5F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3FD7361" w14:textId="755C9F08" w:rsidR="009E3D02" w:rsidRPr="00A44B6C" w:rsidRDefault="009E3D02">
      <w:pPr>
        <w:rPr>
          <w:rFonts w:ascii="Times New Roman" w:hAnsi="Times New Roman" w:cs="Times New Roman"/>
          <w:sz w:val="20"/>
          <w:szCs w:val="20"/>
        </w:rPr>
      </w:pPr>
      <w:r w:rsidRPr="004B5F0C">
        <w:rPr>
          <w:rFonts w:ascii="Times New Roman" w:hAnsi="Times New Roman" w:cs="Times New Roman"/>
          <w:b/>
          <w:sz w:val="20"/>
          <w:szCs w:val="20"/>
        </w:rPr>
        <w:t>Язык</w:t>
      </w:r>
      <w:r w:rsidRPr="004B5F0C">
        <w:rPr>
          <w:rFonts w:ascii="Times New Roman" w:hAnsi="Times New Roman" w:cs="Times New Roman"/>
          <w:sz w:val="20"/>
          <w:szCs w:val="20"/>
        </w:rPr>
        <w:t>: немецкий, английский</w:t>
      </w:r>
      <w:r w:rsidRPr="004B5F0C">
        <w:rPr>
          <w:rFonts w:ascii="Times New Roman" w:hAnsi="Times New Roman" w:cs="Times New Roman"/>
          <w:sz w:val="20"/>
          <w:szCs w:val="20"/>
        </w:rPr>
        <w:br/>
      </w:r>
      <w:r w:rsidRPr="004B5F0C">
        <w:rPr>
          <w:rFonts w:ascii="Times New Roman" w:hAnsi="Times New Roman" w:cs="Times New Roman"/>
          <w:b/>
          <w:sz w:val="20"/>
          <w:szCs w:val="20"/>
        </w:rPr>
        <w:t>Расположение</w:t>
      </w:r>
      <w:r w:rsidR="00212388">
        <w:rPr>
          <w:rFonts w:ascii="Times New Roman" w:hAnsi="Times New Roman" w:cs="Times New Roman"/>
          <w:sz w:val="20"/>
          <w:szCs w:val="20"/>
        </w:rPr>
        <w:t>: Гейдельберг</w:t>
      </w:r>
      <w:r w:rsidR="00212388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</w:rPr>
        <w:br/>
      </w:r>
      <w:r w:rsidRPr="004B5F0C">
        <w:rPr>
          <w:rFonts w:ascii="Times New Roman" w:hAnsi="Times New Roman" w:cs="Times New Roman"/>
          <w:b/>
          <w:sz w:val="20"/>
          <w:szCs w:val="20"/>
        </w:rPr>
        <w:t>Возраст</w:t>
      </w:r>
      <w:r w:rsidRPr="004B5F0C">
        <w:rPr>
          <w:rFonts w:ascii="Times New Roman" w:hAnsi="Times New Roman" w:cs="Times New Roman"/>
          <w:sz w:val="20"/>
          <w:szCs w:val="20"/>
        </w:rPr>
        <w:t>: 6-17 лет</w:t>
      </w:r>
      <w:r w:rsidRPr="004B5F0C">
        <w:rPr>
          <w:rFonts w:ascii="Times New Roman" w:hAnsi="Times New Roman" w:cs="Times New Roman"/>
          <w:sz w:val="20"/>
          <w:szCs w:val="20"/>
        </w:rPr>
        <w:br/>
      </w:r>
      <w:r w:rsidRPr="004B5F0C">
        <w:rPr>
          <w:rFonts w:ascii="Times New Roman" w:hAnsi="Times New Roman" w:cs="Times New Roman"/>
          <w:b/>
          <w:sz w:val="20"/>
          <w:szCs w:val="20"/>
        </w:rPr>
        <w:t>Программы</w:t>
      </w:r>
      <w:r w:rsidRPr="004B5F0C">
        <w:rPr>
          <w:rFonts w:ascii="Times New Roman" w:hAnsi="Times New Roman" w:cs="Times New Roman"/>
          <w:sz w:val="20"/>
          <w:szCs w:val="20"/>
        </w:rPr>
        <w:t xml:space="preserve">: </w:t>
      </w:r>
      <w:r w:rsidR="00BD04D5" w:rsidRPr="004B5F0C">
        <w:rPr>
          <w:rFonts w:ascii="Times New Roman" w:hAnsi="Times New Roman" w:cs="Times New Roman"/>
          <w:sz w:val="20"/>
          <w:szCs w:val="20"/>
        </w:rPr>
        <w:t>немецкий + отдых</w:t>
      </w:r>
      <w:r w:rsidR="004B5F0C">
        <w:rPr>
          <w:rFonts w:ascii="Times New Roman" w:hAnsi="Times New Roman" w:cs="Times New Roman"/>
          <w:sz w:val="20"/>
          <w:szCs w:val="20"/>
        </w:rPr>
        <w:t>, английский + отдых</w:t>
      </w:r>
      <w:r w:rsidRPr="004B5F0C">
        <w:rPr>
          <w:rFonts w:ascii="Times New Roman" w:hAnsi="Times New Roman" w:cs="Times New Roman"/>
          <w:sz w:val="20"/>
          <w:szCs w:val="20"/>
        </w:rPr>
        <w:br/>
      </w:r>
      <w:r w:rsidRPr="004B5F0C">
        <w:rPr>
          <w:rFonts w:ascii="Times New Roman" w:hAnsi="Times New Roman" w:cs="Times New Roman"/>
          <w:b/>
          <w:sz w:val="20"/>
          <w:szCs w:val="20"/>
        </w:rPr>
        <w:t>Размещение</w:t>
      </w:r>
      <w:r w:rsidR="00BD04D5" w:rsidRPr="004B5F0C">
        <w:rPr>
          <w:rFonts w:ascii="Times New Roman" w:hAnsi="Times New Roman" w:cs="Times New Roman"/>
          <w:sz w:val="20"/>
          <w:szCs w:val="20"/>
        </w:rPr>
        <w:t>: резиденция, семья</w:t>
      </w:r>
      <w:r w:rsidR="00BD04D5" w:rsidRPr="004B5F0C">
        <w:rPr>
          <w:rFonts w:ascii="Times New Roman" w:hAnsi="Times New Roman" w:cs="Times New Roman"/>
          <w:sz w:val="20"/>
          <w:szCs w:val="20"/>
        </w:rPr>
        <w:br/>
      </w:r>
      <w:r w:rsidR="00BD04D5" w:rsidRPr="004B5F0C">
        <w:rPr>
          <w:rFonts w:ascii="Times New Roman" w:hAnsi="Times New Roman" w:cs="Times New Roman"/>
          <w:b/>
          <w:sz w:val="20"/>
          <w:szCs w:val="20"/>
        </w:rPr>
        <w:t>Период</w:t>
      </w:r>
      <w:r w:rsidR="00BD04D5" w:rsidRPr="004B5F0C">
        <w:rPr>
          <w:rFonts w:ascii="Times New Roman" w:hAnsi="Times New Roman" w:cs="Times New Roman"/>
          <w:sz w:val="20"/>
          <w:szCs w:val="20"/>
        </w:rPr>
        <w:t xml:space="preserve">: </w:t>
      </w:r>
      <w:r w:rsidR="00E90F54" w:rsidRPr="00E90F54">
        <w:rPr>
          <w:rFonts w:ascii="Times New Roman" w:hAnsi="Times New Roman" w:cs="Times New Roman"/>
          <w:sz w:val="20"/>
          <w:szCs w:val="20"/>
        </w:rPr>
        <w:t>06.07 –</w:t>
      </w:r>
      <w:r w:rsidR="00E90F54">
        <w:rPr>
          <w:rFonts w:ascii="Times New Roman" w:hAnsi="Times New Roman" w:cs="Times New Roman"/>
          <w:sz w:val="20"/>
          <w:szCs w:val="20"/>
        </w:rPr>
        <w:t xml:space="preserve"> 14</w:t>
      </w:r>
      <w:r w:rsidR="00E90F54" w:rsidRPr="00E90F54">
        <w:rPr>
          <w:rFonts w:ascii="Times New Roman" w:hAnsi="Times New Roman" w:cs="Times New Roman"/>
          <w:sz w:val="20"/>
          <w:szCs w:val="20"/>
        </w:rPr>
        <w:t>.08.202</w:t>
      </w:r>
      <w:r w:rsidR="00A44B6C" w:rsidRPr="00A44B6C">
        <w:rPr>
          <w:rFonts w:ascii="Times New Roman" w:hAnsi="Times New Roman" w:cs="Times New Roman"/>
          <w:sz w:val="20"/>
          <w:szCs w:val="20"/>
        </w:rPr>
        <w:t>1</w:t>
      </w:r>
    </w:p>
    <w:p w14:paraId="4D402847" w14:textId="77777777" w:rsidR="00FD7233" w:rsidRPr="00E95A6D" w:rsidRDefault="00BD04D5">
      <w:pPr>
        <w:rPr>
          <w:rFonts w:ascii="Times New Roman" w:hAnsi="Times New Roman" w:cs="Times New Roman"/>
          <w:sz w:val="20"/>
          <w:szCs w:val="20"/>
        </w:rPr>
      </w:pPr>
      <w:r w:rsidRPr="004B5F0C">
        <w:rPr>
          <w:rFonts w:ascii="Times New Roman" w:hAnsi="Times New Roman" w:cs="Times New Roman"/>
          <w:b/>
          <w:sz w:val="20"/>
          <w:szCs w:val="20"/>
        </w:rPr>
        <w:t xml:space="preserve">Краткая история и описание: </w:t>
      </w:r>
      <w:r w:rsidRPr="004B5F0C">
        <w:rPr>
          <w:rFonts w:ascii="Times New Roman" w:hAnsi="Times New Roman" w:cs="Times New Roman"/>
          <w:b/>
          <w:sz w:val="20"/>
          <w:szCs w:val="20"/>
        </w:rPr>
        <w:br/>
      </w:r>
      <w:r w:rsidR="00492747" w:rsidRPr="004B5F0C">
        <w:rPr>
          <w:rFonts w:ascii="Times New Roman" w:hAnsi="Times New Roman" w:cs="Times New Roman"/>
          <w:sz w:val="20"/>
          <w:szCs w:val="20"/>
        </w:rPr>
        <w:t xml:space="preserve">Языковая школа 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492747" w:rsidRPr="004B5F0C">
        <w:rPr>
          <w:rFonts w:ascii="Times New Roman" w:hAnsi="Times New Roman" w:cs="Times New Roman"/>
          <w:sz w:val="20"/>
          <w:szCs w:val="20"/>
        </w:rPr>
        <w:t>+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492747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Academy</w:t>
      </w:r>
      <w:r w:rsidR="00492747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492747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Languages</w:t>
      </w:r>
      <w:r w:rsidR="004B5F0C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4B5F0C">
        <w:rPr>
          <w:rFonts w:ascii="Times New Roman" w:hAnsi="Times New Roman" w:cs="Times New Roman"/>
          <w:sz w:val="20"/>
          <w:szCs w:val="20"/>
        </w:rPr>
        <w:t xml:space="preserve">находится в центре города Гейдельберг, и является одной из самых больших языковых школ в Европе. </w:t>
      </w:r>
      <w:r w:rsidR="00FD7233">
        <w:rPr>
          <w:rFonts w:ascii="Times New Roman" w:hAnsi="Times New Roman" w:cs="Times New Roman"/>
          <w:sz w:val="20"/>
          <w:szCs w:val="20"/>
        </w:rPr>
        <w:t xml:space="preserve">В данной школе преподают </w:t>
      </w:r>
      <w:r w:rsidR="004B5F0C">
        <w:rPr>
          <w:rFonts w:ascii="Times New Roman" w:hAnsi="Times New Roman" w:cs="Times New Roman"/>
          <w:sz w:val="20"/>
          <w:szCs w:val="20"/>
        </w:rPr>
        <w:t>более 25 мировых языков.</w:t>
      </w:r>
      <w:r w:rsidR="00FD7233">
        <w:rPr>
          <w:rFonts w:ascii="Times New Roman" w:hAnsi="Times New Roman" w:cs="Times New Roman"/>
          <w:sz w:val="20"/>
          <w:szCs w:val="20"/>
        </w:rPr>
        <w:t xml:space="preserve"> Школа занимает лидирующие позиции в преподавании немецкого как иностранного, но многие студенты учат здесь и английский.</w:t>
      </w:r>
      <w:r w:rsidR="004B5F0C">
        <w:rPr>
          <w:rFonts w:ascii="Times New Roman" w:hAnsi="Times New Roman" w:cs="Times New Roman"/>
          <w:sz w:val="20"/>
          <w:szCs w:val="20"/>
        </w:rPr>
        <w:t xml:space="preserve"> Помимо </w:t>
      </w:r>
      <w:r w:rsidR="00FD7233">
        <w:rPr>
          <w:rFonts w:ascii="Times New Roman" w:hAnsi="Times New Roman" w:cs="Times New Roman"/>
          <w:sz w:val="20"/>
          <w:szCs w:val="20"/>
        </w:rPr>
        <w:t>языковых курсов</w:t>
      </w:r>
      <w:r w:rsidR="004B5F0C">
        <w:rPr>
          <w:rFonts w:ascii="Times New Roman" w:hAnsi="Times New Roman" w:cs="Times New Roman"/>
          <w:sz w:val="20"/>
          <w:szCs w:val="20"/>
        </w:rPr>
        <w:t xml:space="preserve">, данный учебный центр предоставляет услуги по </w:t>
      </w:r>
      <w:r w:rsidR="00FD7233">
        <w:rPr>
          <w:rFonts w:ascii="Times New Roman" w:hAnsi="Times New Roman" w:cs="Times New Roman"/>
          <w:sz w:val="20"/>
          <w:szCs w:val="20"/>
        </w:rPr>
        <w:t>профессиональной подготовке переводчиков</w:t>
      </w:r>
      <w:r w:rsidR="000668B5">
        <w:rPr>
          <w:rFonts w:ascii="Times New Roman" w:hAnsi="Times New Roman" w:cs="Times New Roman"/>
          <w:sz w:val="20"/>
          <w:szCs w:val="20"/>
        </w:rPr>
        <w:t xml:space="preserve"> и секретарей европейского уровня</w:t>
      </w:r>
      <w:r w:rsidR="00FD7233">
        <w:rPr>
          <w:rFonts w:ascii="Times New Roman" w:hAnsi="Times New Roman" w:cs="Times New Roman"/>
          <w:sz w:val="20"/>
          <w:szCs w:val="20"/>
        </w:rPr>
        <w:t xml:space="preserve">. </w:t>
      </w:r>
      <w:r w:rsidR="00E95A6D">
        <w:rPr>
          <w:rFonts w:ascii="Times New Roman" w:hAnsi="Times New Roman" w:cs="Times New Roman"/>
          <w:sz w:val="20"/>
          <w:szCs w:val="20"/>
        </w:rPr>
        <w:t>Данная школа также имеет свой языковой центр в Берлине.</w:t>
      </w:r>
    </w:p>
    <w:p w14:paraId="3156160B" w14:textId="77777777" w:rsidR="004B5F0C" w:rsidRDefault="00E95A6D">
      <w:pPr>
        <w:rPr>
          <w:rFonts w:ascii="Times New Roman" w:hAnsi="Times New Roman" w:cs="Times New Roman"/>
          <w:sz w:val="20"/>
          <w:szCs w:val="20"/>
        </w:rPr>
      </w:pPr>
      <w:r w:rsidRPr="004B5F0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B5F0C">
        <w:rPr>
          <w:rFonts w:ascii="Times New Roman" w:hAnsi="Times New Roman" w:cs="Times New Roman"/>
          <w:sz w:val="20"/>
          <w:szCs w:val="20"/>
        </w:rPr>
        <w:t>+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Academy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Languages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FD7233">
        <w:rPr>
          <w:rFonts w:ascii="Times New Roman" w:hAnsi="Times New Roman" w:cs="Times New Roman"/>
          <w:sz w:val="20"/>
          <w:szCs w:val="20"/>
        </w:rPr>
        <w:t xml:space="preserve">в Гейдельберге является аккредитованным центром для сдачи международных экзаменов, таких как </w:t>
      </w:r>
      <w:r w:rsidR="00FD7233" w:rsidRPr="00FD7233">
        <w:rPr>
          <w:rFonts w:ascii="Times New Roman" w:hAnsi="Times New Roman" w:cs="Times New Roman"/>
          <w:sz w:val="20"/>
          <w:szCs w:val="20"/>
        </w:rPr>
        <w:t>TestDaF, TELC, TestAS, OnSET, TOEFL®, TOEI</w:t>
      </w:r>
      <w:r w:rsidR="00E90F54">
        <w:rPr>
          <w:rFonts w:ascii="Times New Roman" w:hAnsi="Times New Roman" w:cs="Times New Roman"/>
          <w:sz w:val="20"/>
          <w:szCs w:val="20"/>
        </w:rPr>
        <w:t>C® ми многих других.</w:t>
      </w:r>
    </w:p>
    <w:p w14:paraId="4E986D33" w14:textId="77777777" w:rsidR="002B2966" w:rsidRDefault="002B2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 в городе Гейдельберге располагается в историческом центре университетского городка,</w:t>
      </w:r>
      <w:r w:rsidR="000668B5">
        <w:rPr>
          <w:rFonts w:ascii="Times New Roman" w:hAnsi="Times New Roman" w:cs="Times New Roman"/>
          <w:sz w:val="20"/>
          <w:szCs w:val="20"/>
        </w:rPr>
        <w:t xml:space="preserve"> недалеко от реки Неккар.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68B5">
        <w:rPr>
          <w:rFonts w:ascii="Times New Roman" w:hAnsi="Times New Roman" w:cs="Times New Roman"/>
          <w:sz w:val="20"/>
          <w:szCs w:val="20"/>
        </w:rPr>
        <w:t xml:space="preserve">стоит отметить, что данный город является одним из важнейших культурных центров Германии, здесь находится множество исторических памятников, театров, университетов. С декабря 2014 года данный город носит почетное звание «Литературный город ЮНЕСКО». </w:t>
      </w:r>
    </w:p>
    <w:p w14:paraId="48A22920" w14:textId="77777777" w:rsidR="00510BF0" w:rsidRPr="00510BF0" w:rsidRDefault="00510B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окон школы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B5F0C">
        <w:rPr>
          <w:rFonts w:ascii="Times New Roman" w:hAnsi="Times New Roman" w:cs="Times New Roman"/>
          <w:sz w:val="20"/>
          <w:szCs w:val="20"/>
        </w:rPr>
        <w:t>+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Academy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Languages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Гейдельберге открывается великолепный вид на </w:t>
      </w:r>
      <w:r w:rsidR="007E2B0B">
        <w:rPr>
          <w:rFonts w:ascii="Times New Roman" w:hAnsi="Times New Roman" w:cs="Times New Roman"/>
          <w:sz w:val="20"/>
          <w:szCs w:val="20"/>
        </w:rPr>
        <w:t>замок, старый</w:t>
      </w:r>
      <w:r>
        <w:rPr>
          <w:rFonts w:ascii="Times New Roman" w:hAnsi="Times New Roman" w:cs="Times New Roman"/>
          <w:sz w:val="20"/>
          <w:szCs w:val="20"/>
        </w:rPr>
        <w:t xml:space="preserve"> город и долину реки Неккар. Школа оснащена по последнему слову техники, в ней действует 70 (85 в летнее время) просторных классов, где есть все необходимое для обучения мультимедийное оборудование. Также в распоряжении студентов три компьютерных класса и доступ в Интернет (</w:t>
      </w:r>
      <w:r>
        <w:rPr>
          <w:rFonts w:ascii="Times New Roman" w:hAnsi="Times New Roman" w:cs="Times New Roman"/>
          <w:sz w:val="20"/>
          <w:szCs w:val="20"/>
          <w:lang w:val="en-US"/>
        </w:rPr>
        <w:t>WiFi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10BF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010842C" w14:textId="77777777" w:rsidR="00E90F54" w:rsidRDefault="000668B5">
      <w:pPr>
        <w:rPr>
          <w:rFonts w:ascii="Times New Roman" w:hAnsi="Times New Roman" w:cs="Times New Roman"/>
          <w:sz w:val="20"/>
          <w:szCs w:val="20"/>
        </w:rPr>
      </w:pPr>
      <w:r w:rsidRPr="00E81FB0">
        <w:rPr>
          <w:rFonts w:ascii="Times New Roman" w:hAnsi="Times New Roman" w:cs="Times New Roman"/>
          <w:b/>
          <w:sz w:val="20"/>
          <w:szCs w:val="20"/>
        </w:rPr>
        <w:t xml:space="preserve">Проживание: </w:t>
      </w:r>
      <w:r w:rsidRPr="00E81FB0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Студентам предлагается проживание на кампусе и в принимающих семьях на базе полного пан</w:t>
      </w:r>
      <w:r w:rsidR="00E81FB0">
        <w:rPr>
          <w:rFonts w:ascii="Times New Roman" w:hAnsi="Times New Roman" w:cs="Times New Roman"/>
          <w:sz w:val="20"/>
          <w:szCs w:val="20"/>
        </w:rPr>
        <w:t xml:space="preserve">сиона. В семьях могут проживать дети старше 12 лет. </w:t>
      </w:r>
      <w:r w:rsidR="00AE2BA4">
        <w:rPr>
          <w:rFonts w:ascii="Times New Roman" w:hAnsi="Times New Roman" w:cs="Times New Roman"/>
          <w:sz w:val="20"/>
          <w:szCs w:val="20"/>
        </w:rPr>
        <w:t xml:space="preserve">В резиденции дети размещаются в двухместных комнатах </w:t>
      </w:r>
      <w:r w:rsidR="00CC79E0">
        <w:rPr>
          <w:rFonts w:ascii="Times New Roman" w:hAnsi="Times New Roman" w:cs="Times New Roman"/>
          <w:sz w:val="20"/>
          <w:szCs w:val="20"/>
        </w:rPr>
        <w:t xml:space="preserve">с общими удобствами, проживание на базе полного пансиона. </w:t>
      </w:r>
    </w:p>
    <w:p w14:paraId="64AB53C4" w14:textId="77777777" w:rsidR="00E81FB0" w:rsidRPr="00E81FB0" w:rsidRDefault="00E81FB0">
      <w:pPr>
        <w:rPr>
          <w:rFonts w:ascii="Times New Roman" w:hAnsi="Times New Roman" w:cs="Times New Roman"/>
          <w:sz w:val="20"/>
          <w:szCs w:val="20"/>
        </w:rPr>
      </w:pPr>
      <w:r w:rsidRPr="00E81FB0">
        <w:rPr>
          <w:rFonts w:ascii="Times New Roman" w:hAnsi="Times New Roman" w:cs="Times New Roman"/>
          <w:b/>
          <w:sz w:val="20"/>
          <w:szCs w:val="20"/>
        </w:rPr>
        <w:t>Культурно-развлекательная программа</w:t>
      </w:r>
      <w:r w:rsidRPr="00E81FB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br/>
        <w:t xml:space="preserve">Школа предлагает </w:t>
      </w:r>
      <w:r w:rsidR="00CC79E0">
        <w:rPr>
          <w:rFonts w:ascii="Times New Roman" w:hAnsi="Times New Roman" w:cs="Times New Roman"/>
          <w:sz w:val="20"/>
          <w:szCs w:val="20"/>
        </w:rPr>
        <w:t xml:space="preserve">обширную программу культурно-развлекательных мероприятий, в числе которых: обзорная экскурсия по старому городу, пешие прогулки по местным достопримечательностям, спортивные мероприятия, игры на кампусе, посещение музеев, вечеринки, тематические вечера, прогулка на кораблике и другие. </w:t>
      </w:r>
    </w:p>
    <w:p w14:paraId="1BB9607F" w14:textId="77777777" w:rsidR="00E90F54" w:rsidRDefault="00E90F54">
      <w:pPr>
        <w:rPr>
          <w:rFonts w:ascii="Times New Roman" w:hAnsi="Times New Roman" w:cs="Times New Roman"/>
          <w:sz w:val="20"/>
          <w:szCs w:val="20"/>
        </w:rPr>
      </w:pPr>
      <w:r w:rsidRPr="00E90F54">
        <w:rPr>
          <w:rFonts w:ascii="Times New Roman" w:hAnsi="Times New Roman" w:cs="Times New Roman"/>
          <w:b/>
          <w:sz w:val="20"/>
          <w:szCs w:val="20"/>
        </w:rPr>
        <w:t xml:space="preserve">Тип программ: </w:t>
      </w:r>
      <w:r w:rsidRPr="00E90F54">
        <w:rPr>
          <w:rFonts w:ascii="Times New Roman" w:hAnsi="Times New Roman" w:cs="Times New Roman"/>
          <w:b/>
          <w:sz w:val="20"/>
          <w:szCs w:val="20"/>
        </w:rPr>
        <w:br/>
        <w:t xml:space="preserve">Немецкий </w:t>
      </w:r>
      <w:r w:rsidR="00CD5354">
        <w:rPr>
          <w:rFonts w:ascii="Times New Roman" w:hAnsi="Times New Roman" w:cs="Times New Roman"/>
          <w:b/>
          <w:sz w:val="20"/>
          <w:szCs w:val="20"/>
        </w:rPr>
        <w:t>/ английский</w:t>
      </w:r>
      <w:r w:rsidRPr="00E90F54">
        <w:rPr>
          <w:rFonts w:ascii="Times New Roman" w:hAnsi="Times New Roman" w:cs="Times New Roman"/>
          <w:b/>
          <w:sz w:val="20"/>
          <w:szCs w:val="20"/>
        </w:rPr>
        <w:t>+ отдых</w:t>
      </w:r>
      <w:r>
        <w:rPr>
          <w:rFonts w:ascii="Times New Roman" w:hAnsi="Times New Roman" w:cs="Times New Roman"/>
          <w:sz w:val="20"/>
          <w:szCs w:val="20"/>
        </w:rPr>
        <w:t xml:space="preserve"> – 20 часов немецкого языка + культурно-развлекательная программа. В группах от 4 до 12 человек. </w:t>
      </w:r>
    </w:p>
    <w:p w14:paraId="31B796E5" w14:textId="77777777" w:rsidR="00E90F54" w:rsidRPr="00E90F54" w:rsidRDefault="00E90F54">
      <w:pPr>
        <w:rPr>
          <w:rFonts w:ascii="Times New Roman" w:hAnsi="Times New Roman" w:cs="Times New Roman"/>
          <w:b/>
          <w:sz w:val="20"/>
          <w:szCs w:val="20"/>
        </w:rPr>
      </w:pPr>
      <w:r w:rsidRPr="00E90F5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Стоимость обучения и проживания на человека, </w:t>
      </w:r>
      <w:r w:rsidRPr="00E90F54">
        <w:rPr>
          <w:rFonts w:ascii="Times New Roman" w:hAnsi="Times New Roman" w:cs="Times New Roman"/>
          <w:b/>
          <w:sz w:val="20"/>
          <w:szCs w:val="20"/>
          <w:lang w:val="en-US"/>
        </w:rPr>
        <w:t>EUR</w:t>
      </w:r>
      <w:r w:rsidRPr="00E90F5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5"/>
        <w:gridCol w:w="2501"/>
        <w:gridCol w:w="2521"/>
        <w:gridCol w:w="2412"/>
        <w:gridCol w:w="2415"/>
        <w:gridCol w:w="2276"/>
      </w:tblGrid>
      <w:tr w:rsidR="00CD5354" w:rsidRPr="00CD5354" w14:paraId="223D94D0" w14:textId="77777777" w:rsidTr="00CD5354">
        <w:tc>
          <w:tcPr>
            <w:tcW w:w="2435" w:type="dxa"/>
            <w:vAlign w:val="center"/>
          </w:tcPr>
          <w:p w14:paraId="6B248FDA" w14:textId="77777777"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501" w:type="dxa"/>
            <w:vAlign w:val="center"/>
          </w:tcPr>
          <w:p w14:paraId="74AF9507" w14:textId="77777777"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521" w:type="dxa"/>
            <w:vAlign w:val="center"/>
          </w:tcPr>
          <w:p w14:paraId="0EF5310C" w14:textId="77777777"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2412" w:type="dxa"/>
            <w:vAlign w:val="center"/>
          </w:tcPr>
          <w:p w14:paraId="6F674471" w14:textId="77777777"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415" w:type="dxa"/>
            <w:vAlign w:val="center"/>
          </w:tcPr>
          <w:p w14:paraId="67B98DE5" w14:textId="77777777"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2276" w:type="dxa"/>
            <w:vAlign w:val="center"/>
          </w:tcPr>
          <w:p w14:paraId="54858B4B" w14:textId="77777777"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</w:tr>
      <w:tr w:rsidR="00CD5354" w14:paraId="3F43CB85" w14:textId="77777777" w:rsidTr="00CD5354">
        <w:tc>
          <w:tcPr>
            <w:tcW w:w="2435" w:type="dxa"/>
            <w:vMerge w:val="restart"/>
            <w:vAlign w:val="center"/>
          </w:tcPr>
          <w:p w14:paraId="2F82BDDD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 8-9, 10-13, 14-17 лет</w:t>
            </w:r>
          </w:p>
        </w:tc>
        <w:tc>
          <w:tcPr>
            <w:tcW w:w="2501" w:type="dxa"/>
            <w:vAlign w:val="center"/>
          </w:tcPr>
          <w:p w14:paraId="45BA9A02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+ отдых</w:t>
            </w:r>
          </w:p>
        </w:tc>
        <w:tc>
          <w:tcPr>
            <w:tcW w:w="2521" w:type="dxa"/>
            <w:vMerge w:val="restart"/>
            <w:vAlign w:val="center"/>
          </w:tcPr>
          <w:p w14:paraId="22B30696" w14:textId="77777777"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="00CC7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shared,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</w:p>
        </w:tc>
        <w:tc>
          <w:tcPr>
            <w:tcW w:w="2412" w:type="dxa"/>
            <w:vMerge w:val="restart"/>
            <w:vAlign w:val="center"/>
          </w:tcPr>
          <w:p w14:paraId="49106363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415" w:type="dxa"/>
            <w:vMerge w:val="restart"/>
            <w:vAlign w:val="center"/>
          </w:tcPr>
          <w:p w14:paraId="14C19DF7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2276" w:type="dxa"/>
            <w:vMerge w:val="restart"/>
            <w:vAlign w:val="center"/>
          </w:tcPr>
          <w:p w14:paraId="62D5CDC4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</w:tr>
      <w:tr w:rsidR="00CD5354" w14:paraId="67C0D729" w14:textId="77777777" w:rsidTr="00CD5354">
        <w:tc>
          <w:tcPr>
            <w:tcW w:w="2435" w:type="dxa"/>
            <w:vMerge/>
            <w:vAlign w:val="center"/>
          </w:tcPr>
          <w:p w14:paraId="26E375B3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7F271955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+ отдых</w:t>
            </w:r>
          </w:p>
        </w:tc>
        <w:tc>
          <w:tcPr>
            <w:tcW w:w="2521" w:type="dxa"/>
            <w:vMerge/>
            <w:vAlign w:val="center"/>
          </w:tcPr>
          <w:p w14:paraId="1A03D2C2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1FB92024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14:paraId="1C12B961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14:paraId="155E8FD7" w14:textId="77777777"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A4" w14:paraId="0F2719DA" w14:textId="77777777" w:rsidTr="00CD5354">
        <w:tc>
          <w:tcPr>
            <w:tcW w:w="2435" w:type="dxa"/>
            <w:vMerge w:val="restart"/>
            <w:vAlign w:val="center"/>
          </w:tcPr>
          <w:p w14:paraId="6C0B389A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2501" w:type="dxa"/>
            <w:vAlign w:val="center"/>
          </w:tcPr>
          <w:p w14:paraId="05875DB1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+ отдых</w:t>
            </w:r>
          </w:p>
        </w:tc>
        <w:tc>
          <w:tcPr>
            <w:tcW w:w="2521" w:type="dxa"/>
            <w:vMerge w:val="restart"/>
            <w:vAlign w:val="center"/>
          </w:tcPr>
          <w:p w14:paraId="3521F896" w14:textId="77777777" w:rsidR="00AE2BA4" w:rsidRP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TWN, FB</w:t>
            </w:r>
          </w:p>
        </w:tc>
        <w:tc>
          <w:tcPr>
            <w:tcW w:w="2412" w:type="dxa"/>
            <w:vMerge w:val="restart"/>
            <w:vAlign w:val="center"/>
          </w:tcPr>
          <w:p w14:paraId="734A6F8D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2415" w:type="dxa"/>
            <w:vMerge w:val="restart"/>
            <w:vAlign w:val="center"/>
          </w:tcPr>
          <w:p w14:paraId="09A664FE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276" w:type="dxa"/>
            <w:vMerge w:val="restart"/>
            <w:vAlign w:val="center"/>
          </w:tcPr>
          <w:p w14:paraId="4F7D25FC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</w:p>
        </w:tc>
      </w:tr>
      <w:tr w:rsidR="00AE2BA4" w14:paraId="0E7621A3" w14:textId="77777777" w:rsidTr="00CD5354">
        <w:tc>
          <w:tcPr>
            <w:tcW w:w="2435" w:type="dxa"/>
            <w:vMerge/>
            <w:vAlign w:val="center"/>
          </w:tcPr>
          <w:p w14:paraId="6A1789D9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241038E1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+ отдых</w:t>
            </w:r>
          </w:p>
        </w:tc>
        <w:tc>
          <w:tcPr>
            <w:tcW w:w="2521" w:type="dxa"/>
            <w:vMerge/>
            <w:vAlign w:val="center"/>
          </w:tcPr>
          <w:p w14:paraId="1D62CA8F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720199FA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14:paraId="427CF758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14:paraId="4F29B79F" w14:textId="77777777"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F519A4" w14:textId="77777777" w:rsidR="00E90F54" w:rsidRDefault="00E90F5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90F54" w:rsidRPr="00E90F54" w14:paraId="60F32D1B" w14:textId="77777777" w:rsidTr="00E90F54">
        <w:tc>
          <w:tcPr>
            <w:tcW w:w="7280" w:type="dxa"/>
          </w:tcPr>
          <w:p w14:paraId="29E5A7F5" w14:textId="77777777" w:rsidR="00E90F54" w:rsidRPr="00E90F54" w:rsidRDefault="00E9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F54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входит:</w:t>
            </w:r>
          </w:p>
        </w:tc>
        <w:tc>
          <w:tcPr>
            <w:tcW w:w="7280" w:type="dxa"/>
          </w:tcPr>
          <w:p w14:paraId="6A6933C0" w14:textId="77777777" w:rsidR="00E90F54" w:rsidRPr="00E90F54" w:rsidRDefault="00E9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 оплачивается: </w:t>
            </w:r>
          </w:p>
        </w:tc>
      </w:tr>
      <w:tr w:rsidR="00E90F54" w14:paraId="5CF45B8E" w14:textId="77777777" w:rsidTr="00E90F54">
        <w:tc>
          <w:tcPr>
            <w:tcW w:w="7280" w:type="dxa"/>
          </w:tcPr>
          <w:p w14:paraId="6C165546" w14:textId="77777777" w:rsidR="00E90F54" w:rsidRDefault="00E9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курс обучения</w:t>
            </w:r>
          </w:p>
          <w:p w14:paraId="2FD250EC" w14:textId="77777777" w:rsidR="00E90F54" w:rsidRDefault="00E9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выбранный тип проживание с питанием</w:t>
            </w:r>
          </w:p>
          <w:p w14:paraId="32773631" w14:textId="77777777" w:rsidR="00CD5354" w:rsidRDefault="00E9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5354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культурно-развлекательная программа</w:t>
            </w:r>
          </w:p>
          <w:p w14:paraId="2266C214" w14:textId="77777777" w:rsidR="002B2966" w:rsidRDefault="002B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сертификат по окончании обучения</w:t>
            </w:r>
          </w:p>
          <w:p w14:paraId="5B304FA8" w14:textId="77777777" w:rsidR="002B2966" w:rsidRDefault="002B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распределительное тестирование</w:t>
            </w:r>
          </w:p>
        </w:tc>
        <w:tc>
          <w:tcPr>
            <w:tcW w:w="7280" w:type="dxa"/>
          </w:tcPr>
          <w:p w14:paraId="676CCA6D" w14:textId="77777777" w:rsidR="00E90F54" w:rsidRPr="002B2966" w:rsidRDefault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регистрационный взнос – 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14:paraId="539EB51A" w14:textId="77777777" w:rsidR="00ED0A86" w:rsidRPr="00ED0A86" w:rsidRDefault="00ED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966">
              <w:rPr>
                <w:rFonts w:ascii="Times New Roman" w:hAnsi="Times New Roman" w:cs="Times New Roman"/>
                <w:sz w:val="20"/>
                <w:szCs w:val="20"/>
              </w:rPr>
              <w:t xml:space="preserve">- курьерская доставка документов - </w:t>
            </w:r>
          </w:p>
          <w:p w14:paraId="0A9689CE" w14:textId="77777777" w:rsidR="00F51BEA" w:rsidRDefault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ежедневное сопровождение в школу и из школы в принимающую семью (с пн. до сб.) – 195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  <w:p w14:paraId="4C3151C4" w14:textId="77777777" w:rsidR="00F51BEA" w:rsidRPr="00F51BEA" w:rsidRDefault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групповой трансфер из а/п Франкфурт на Майне, в одну сторону на человека – 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14:paraId="1B1AB34F" w14:textId="77777777" w:rsidR="00F51BEA" w:rsidRPr="00D335F1" w:rsidRDefault="00F51BEA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трансфер из а/п Франкфурт на Майне, Баден-Баден, Штутгарт в одну сторону на человека – 195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14:paraId="6A5D8EC6" w14:textId="77777777" w:rsidR="00F51BEA" w:rsidRDefault="00F51BEA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доплата за англоговорящую семью – 100</w:t>
            </w: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  <w:p w14:paraId="223B4129" w14:textId="77777777" w:rsidR="000668B5" w:rsidRDefault="000668B5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проездной на общественный транспорт</w:t>
            </w:r>
          </w:p>
          <w:p w14:paraId="563F85B4" w14:textId="77777777" w:rsidR="00ED0A86" w:rsidRDefault="00ED0A86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авиаперелет</w:t>
            </w:r>
          </w:p>
          <w:p w14:paraId="5DF932FD" w14:textId="77777777" w:rsidR="00ED0A86" w:rsidRDefault="00ED0A86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мед.страховка</w:t>
            </w:r>
          </w:p>
          <w:p w14:paraId="3C2603A1" w14:textId="77777777" w:rsidR="00ED0A86" w:rsidRDefault="00ED0A86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консульский сбор </w:t>
            </w:r>
          </w:p>
          <w:p w14:paraId="19660AA9" w14:textId="77777777" w:rsidR="00ED0A86" w:rsidRPr="002B2966" w:rsidRDefault="00ED0A86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14:paraId="7AB3C0B2" w14:textId="77777777" w:rsidR="00F51BEA" w:rsidRPr="00F51BEA" w:rsidRDefault="00F51BEA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695032" w14:textId="77777777" w:rsidR="00E90F54" w:rsidRPr="00E90F54" w:rsidRDefault="00E90F54">
      <w:pPr>
        <w:rPr>
          <w:rFonts w:ascii="Times New Roman" w:hAnsi="Times New Roman" w:cs="Times New Roman"/>
          <w:sz w:val="20"/>
          <w:szCs w:val="20"/>
        </w:rPr>
      </w:pPr>
    </w:p>
    <w:sectPr w:rsidR="00E90F54" w:rsidRPr="00E90F54" w:rsidSect="009E3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02"/>
    <w:rsid w:val="000668B5"/>
    <w:rsid w:val="00212388"/>
    <w:rsid w:val="00245BBD"/>
    <w:rsid w:val="002B2966"/>
    <w:rsid w:val="00492747"/>
    <w:rsid w:val="004B5F0C"/>
    <w:rsid w:val="00510BF0"/>
    <w:rsid w:val="005604D0"/>
    <w:rsid w:val="00670EAE"/>
    <w:rsid w:val="00792855"/>
    <w:rsid w:val="007E2B0B"/>
    <w:rsid w:val="009E3D02"/>
    <w:rsid w:val="00A44B6C"/>
    <w:rsid w:val="00AE2BA4"/>
    <w:rsid w:val="00BD04D5"/>
    <w:rsid w:val="00CC79E0"/>
    <w:rsid w:val="00CD5354"/>
    <w:rsid w:val="00D335F1"/>
    <w:rsid w:val="00E81FB0"/>
    <w:rsid w:val="00E90F54"/>
    <w:rsid w:val="00E95A6D"/>
    <w:rsid w:val="00ED0A86"/>
    <w:rsid w:val="00F51BEA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6D19"/>
  <w15:chartTrackingRefBased/>
  <w15:docId w15:val="{A8EB7A40-E586-40B3-9F15-AEFE3157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D0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9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uu-heidelberg-languages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3670-FE36-4FC7-9E2B-E5E2616B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13</cp:revision>
  <dcterms:created xsi:type="dcterms:W3CDTF">2019-08-14T10:26:00Z</dcterms:created>
  <dcterms:modified xsi:type="dcterms:W3CDTF">2020-11-03T14:42:00Z</dcterms:modified>
</cp:coreProperties>
</file>