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9D40" w14:textId="41C456CE" w:rsidR="009610E5" w:rsidRPr="009610E5" w:rsidRDefault="009610E5">
      <w:pPr>
        <w:rPr>
          <w:rFonts w:ascii="Times New Roman" w:hAnsi="Times New Roman" w:cs="Times New Roman"/>
        </w:rPr>
      </w:pPr>
      <w:r w:rsidRPr="009610E5">
        <w:rPr>
          <w:rFonts w:ascii="Times New Roman" w:hAnsi="Times New Roman" w:cs="Times New Roman"/>
          <w:b/>
          <w:sz w:val="24"/>
        </w:rPr>
        <w:t>Каникулярные программы для детей</w:t>
      </w:r>
      <w:r w:rsidRPr="009610E5">
        <w:rPr>
          <w:rFonts w:ascii="Times New Roman" w:hAnsi="Times New Roman" w:cs="Times New Roman"/>
          <w:b/>
          <w:sz w:val="24"/>
        </w:rPr>
        <w:br/>
        <w:t>Испания 20</w:t>
      </w:r>
      <w:r w:rsidR="0000346A" w:rsidRPr="0000346A">
        <w:rPr>
          <w:rFonts w:ascii="Times New Roman" w:hAnsi="Times New Roman" w:cs="Times New Roman"/>
          <w:b/>
          <w:sz w:val="24"/>
        </w:rPr>
        <w:t>2</w:t>
      </w:r>
      <w:r w:rsidR="00565806" w:rsidRPr="00565806">
        <w:rPr>
          <w:rFonts w:ascii="Times New Roman" w:hAnsi="Times New Roman" w:cs="Times New Roman"/>
          <w:b/>
          <w:sz w:val="24"/>
        </w:rPr>
        <w:t>1</w:t>
      </w:r>
      <w:r w:rsidRPr="009610E5">
        <w:rPr>
          <w:rFonts w:ascii="Times New Roman" w:hAnsi="Times New Roman" w:cs="Times New Roman"/>
          <w:b/>
          <w:sz w:val="24"/>
        </w:rPr>
        <w:br/>
      </w:r>
      <w:r w:rsidRPr="009610E5">
        <w:rPr>
          <w:rFonts w:ascii="Times New Roman" w:hAnsi="Times New Roman" w:cs="Times New Roman"/>
          <w:b/>
          <w:sz w:val="24"/>
          <w:lang w:val="en-US"/>
        </w:rPr>
        <w:t>D</w:t>
      </w:r>
      <w:r w:rsidR="00185E62">
        <w:rPr>
          <w:rFonts w:ascii="Times New Roman" w:hAnsi="Times New Roman" w:cs="Times New Roman"/>
          <w:b/>
          <w:sz w:val="24"/>
          <w:lang w:val="en-US"/>
        </w:rPr>
        <w:t>o</w:t>
      </w:r>
      <w:r w:rsidRPr="009610E5">
        <w:rPr>
          <w:rFonts w:ascii="Times New Roman" w:hAnsi="Times New Roman" w:cs="Times New Roman"/>
          <w:b/>
          <w:sz w:val="24"/>
          <w:lang w:val="en-US"/>
        </w:rPr>
        <w:t>n</w:t>
      </w:r>
      <w:r w:rsidRPr="009610E5">
        <w:rPr>
          <w:rFonts w:ascii="Times New Roman" w:hAnsi="Times New Roman" w:cs="Times New Roman"/>
          <w:b/>
          <w:sz w:val="24"/>
        </w:rPr>
        <w:t xml:space="preserve"> </w:t>
      </w:r>
      <w:r w:rsidRPr="009610E5">
        <w:rPr>
          <w:rFonts w:ascii="Times New Roman" w:hAnsi="Times New Roman" w:cs="Times New Roman"/>
          <w:b/>
          <w:sz w:val="24"/>
          <w:lang w:val="en-US"/>
        </w:rPr>
        <w:t>Quijote</w:t>
      </w:r>
      <w:r w:rsidRPr="009610E5">
        <w:rPr>
          <w:rFonts w:ascii="Times New Roman" w:hAnsi="Times New Roman" w:cs="Times New Roman"/>
          <w:b/>
          <w:sz w:val="24"/>
        </w:rPr>
        <w:br/>
      </w:r>
      <w:hyperlink r:id="rId5" w:history="1">
        <w:r w:rsidRPr="009610E5">
          <w:rPr>
            <w:rStyle w:val="a3"/>
            <w:rFonts w:ascii="Times New Roman" w:hAnsi="Times New Roman" w:cs="Times New Roman"/>
          </w:rPr>
          <w:t>https://www.donquijote.org/</w:t>
        </w:r>
      </w:hyperlink>
      <w:r w:rsidRPr="009610E5">
        <w:rPr>
          <w:rFonts w:ascii="Times New Roman" w:hAnsi="Times New Roman" w:cs="Times New Roman"/>
        </w:rPr>
        <w:t xml:space="preserve"> </w:t>
      </w:r>
    </w:p>
    <w:p w14:paraId="48B18780" w14:textId="37BBFF7F" w:rsidR="005A6CAA" w:rsidRPr="005A6CAA" w:rsidRDefault="009610E5" w:rsidP="005A6CAA">
      <w:pPr>
        <w:rPr>
          <w:rFonts w:ascii="Times New Roman" w:hAnsi="Times New Roman" w:cs="Times New Roman"/>
        </w:rPr>
      </w:pPr>
      <w:r w:rsidRPr="009610E5">
        <w:rPr>
          <w:rFonts w:ascii="Times New Roman" w:hAnsi="Times New Roman" w:cs="Times New Roman"/>
          <w:b/>
        </w:rPr>
        <w:t>Язык</w:t>
      </w:r>
      <w:r w:rsidRPr="009610E5">
        <w:rPr>
          <w:rFonts w:ascii="Times New Roman" w:hAnsi="Times New Roman" w:cs="Times New Roman"/>
        </w:rPr>
        <w:t>: Испанский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Возраст</w:t>
      </w:r>
      <w:r w:rsidRPr="009610E5">
        <w:rPr>
          <w:rFonts w:ascii="Times New Roman" w:hAnsi="Times New Roman" w:cs="Times New Roman"/>
        </w:rPr>
        <w:t>: 5-18 лет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Местоположение</w:t>
      </w:r>
      <w:r w:rsidRPr="009610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Барселона, Мадрид, Малага, Марбелья, Саламанка, Валенсия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Проживание</w:t>
      </w:r>
      <w:r w:rsidRPr="009610E5">
        <w:rPr>
          <w:rFonts w:ascii="Times New Roman" w:hAnsi="Times New Roman" w:cs="Times New Roman"/>
        </w:rPr>
        <w:t>:</w:t>
      </w:r>
      <w:r w:rsidR="005A6CAA">
        <w:rPr>
          <w:rFonts w:ascii="Times New Roman" w:hAnsi="Times New Roman" w:cs="Times New Roman"/>
        </w:rPr>
        <w:t xml:space="preserve"> резиденция, семья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Тип</w:t>
      </w:r>
      <w:r w:rsidRPr="009610E5">
        <w:rPr>
          <w:rFonts w:ascii="Times New Roman" w:hAnsi="Times New Roman" w:cs="Times New Roman"/>
        </w:rPr>
        <w:t xml:space="preserve"> </w:t>
      </w:r>
      <w:r w:rsidRPr="009610E5">
        <w:rPr>
          <w:rFonts w:ascii="Times New Roman" w:hAnsi="Times New Roman" w:cs="Times New Roman"/>
          <w:b/>
        </w:rPr>
        <w:t>программ</w:t>
      </w:r>
      <w:r w:rsidRPr="009610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Интернациональный языковой лагерь (исп/англ), </w:t>
      </w:r>
      <w:r w:rsidR="005A6CAA">
        <w:rPr>
          <w:rFonts w:ascii="Times New Roman" w:hAnsi="Times New Roman" w:cs="Times New Roman"/>
        </w:rPr>
        <w:t>испанский + отдых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: </w:t>
      </w:r>
      <w:r w:rsidR="0000346A" w:rsidRPr="0000346A">
        <w:rPr>
          <w:rFonts w:ascii="Times New Roman" w:hAnsi="Times New Roman" w:cs="Times New Roman"/>
        </w:rPr>
        <w:t>21</w:t>
      </w:r>
      <w:r w:rsidR="005A6CAA">
        <w:rPr>
          <w:rFonts w:ascii="Times New Roman" w:hAnsi="Times New Roman" w:cs="Times New Roman"/>
        </w:rPr>
        <w:t>.06 – 2</w:t>
      </w:r>
      <w:r w:rsidR="0000346A" w:rsidRPr="0000346A">
        <w:rPr>
          <w:rFonts w:ascii="Times New Roman" w:hAnsi="Times New Roman" w:cs="Times New Roman"/>
        </w:rPr>
        <w:t>9</w:t>
      </w:r>
      <w:r w:rsidR="005A6CAA">
        <w:rPr>
          <w:rFonts w:ascii="Times New Roman" w:hAnsi="Times New Roman" w:cs="Times New Roman"/>
        </w:rPr>
        <w:t>.08</w:t>
      </w:r>
      <w:r w:rsidR="002D204A">
        <w:rPr>
          <w:rFonts w:ascii="Times New Roman" w:hAnsi="Times New Roman" w:cs="Times New Roman"/>
        </w:rPr>
        <w:t>.20</w:t>
      </w:r>
      <w:r w:rsidR="0000346A" w:rsidRPr="0000346A">
        <w:rPr>
          <w:rFonts w:ascii="Times New Roman" w:hAnsi="Times New Roman" w:cs="Times New Roman"/>
        </w:rPr>
        <w:t>2</w:t>
      </w:r>
      <w:r w:rsidR="00565806" w:rsidRPr="00565806">
        <w:rPr>
          <w:rFonts w:ascii="Times New Roman" w:hAnsi="Times New Roman" w:cs="Times New Roman"/>
        </w:rPr>
        <w:t>1</w:t>
      </w:r>
      <w:r w:rsidR="005A6CAA">
        <w:rPr>
          <w:rFonts w:ascii="Times New Roman" w:hAnsi="Times New Roman" w:cs="Times New Roman"/>
        </w:rPr>
        <w:br/>
      </w:r>
      <w:r w:rsidR="005A6CAA">
        <w:rPr>
          <w:rFonts w:ascii="Times New Roman" w:hAnsi="Times New Roman" w:cs="Times New Roman"/>
        </w:rPr>
        <w:br/>
      </w:r>
      <w:r w:rsidR="005A6CAA" w:rsidRPr="005A6CAA">
        <w:rPr>
          <w:rFonts w:ascii="Times New Roman" w:hAnsi="Times New Roman" w:cs="Times New Roman"/>
          <w:b/>
        </w:rPr>
        <w:t>Краткая история и описание:</w:t>
      </w:r>
      <w:r w:rsidR="005A6CAA" w:rsidRPr="005A6CAA">
        <w:rPr>
          <w:rFonts w:ascii="Times New Roman" w:hAnsi="Times New Roman" w:cs="Times New Roman"/>
          <w:b/>
        </w:rPr>
        <w:br/>
      </w:r>
      <w:r w:rsidR="005A6CAA" w:rsidRPr="005A6CAA">
        <w:rPr>
          <w:rFonts w:ascii="Times New Roman" w:hAnsi="Times New Roman" w:cs="Times New Roman"/>
        </w:rPr>
        <w:t xml:space="preserve">Языковая школа </w:t>
      </w:r>
      <w:r w:rsidR="005A6CAA" w:rsidRPr="005A6CAA">
        <w:rPr>
          <w:rFonts w:ascii="Times New Roman" w:hAnsi="Times New Roman" w:cs="Times New Roman"/>
          <w:b/>
          <w:bCs/>
        </w:rPr>
        <w:t>Don Quijote</w:t>
      </w:r>
      <w:r w:rsidR="005A6CAA" w:rsidRPr="005A6CAA">
        <w:rPr>
          <w:rFonts w:ascii="Times New Roman" w:hAnsi="Times New Roman" w:cs="Times New Roman"/>
        </w:rPr>
        <w:t xml:space="preserve">, основанная в 1986 году, является одним из лидирующих центров преподавания испанского языка. Здесь разработаны прогрессивные методики преподавания и накоплен уникальный опыт в области обучения. Отделения Don Quijote открыты в основных городах Испании и на Канарских островах: Барселоне, Мадриде, Саламанке, Гранаде, Валенсии, о-ве Тенерифе. Школы Don Quijote имеют центральное расположение, они оборудованы с учетом самых современных требований: комфортабельные аудитории, библиотека, видео-зал, лингафонные кабинеты, компьютерный класс с полным набором мультимедийных средств и доступом в Интернет. В зданиях школ сохраняется неповторимый испанский колорит. Преподавательская команда школы подобрана в соответствии с самыми строгими профессиональными требованиями. Школы-партнеры действуют в Аликанте, Малаге, Марбелье, Севилье, Памплоне и Кадис. </w:t>
      </w:r>
    </w:p>
    <w:p w14:paraId="5DA81EE0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>В Don Quijote ежегодно обучается болeе 12.000 студентов всех возрастов и из 60 стран мира. Все школы получили престижные дипломы, включая Аккредитации Института Сервантеса в Гранаде, Саламанке, Тенерифе и Валенсии. В их числе – Удостоверение Качества в Обучении Испанскому языку как Иностранному Языку (CEELE), предоставленное Университетом Алькалы. Североамериканские университеты предоставляют академические кредиты для курсов DonQuijote. Кроме того программы DonQuijoteпризнаны и приняты швейцарскими и немецкими правительствами для их стипендиальных программ.</w:t>
      </w:r>
    </w:p>
    <w:p w14:paraId="15B56E5D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>Все преподаватели Don Quijote – коренные жители Испании, квалифицированные университетские лиценциаты и специалисты по обучению испанскому как иностранному языку. Именно они написали в свое время учебники, которые используются на занятиях, напечатанные испанским издательством Edebé.</w:t>
      </w:r>
    </w:p>
    <w:p w14:paraId="6C57AA58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>Все школы имеют центральное расположение и современное оборудованные. Учебные центры очень хорошо расположены - это одна из гарантий DQ. В каждом центре есть библиотека, бесплатный доступ к Интернету и WiFi и т.д.</w:t>
      </w:r>
    </w:p>
    <w:p w14:paraId="7A2ED386" w14:textId="77777777" w:rsidR="005A6CAA" w:rsidRPr="00127880" w:rsidRDefault="005A6CAA">
      <w:pPr>
        <w:rPr>
          <w:rFonts w:ascii="Times New Roman" w:hAnsi="Times New Roman" w:cs="Times New Roman"/>
          <w:b/>
        </w:rPr>
      </w:pPr>
      <w:r w:rsidRPr="00127880">
        <w:rPr>
          <w:rFonts w:ascii="Times New Roman" w:hAnsi="Times New Roman" w:cs="Times New Roman"/>
          <w:b/>
        </w:rPr>
        <w:t xml:space="preserve">Программы: </w:t>
      </w:r>
    </w:p>
    <w:p w14:paraId="49D5BFF5" w14:textId="5A9815E3" w:rsidR="00127880" w:rsidRDefault="00D8667B">
      <w:pPr>
        <w:rPr>
          <w:rFonts w:ascii="Times New Roman" w:hAnsi="Times New Roman" w:cs="Times New Roman"/>
        </w:rPr>
      </w:pPr>
      <w:r w:rsidRPr="00D8667B">
        <w:rPr>
          <w:rFonts w:ascii="Times New Roman" w:eastAsia="Times New Roman" w:hAnsi="Times New Roman" w:cs="Times New Roman"/>
          <w:lang w:eastAsia="ru-RU"/>
        </w:rPr>
        <w:lastRenderedPageBreak/>
        <w:t>Стандартный курс испанского / английского языка + отдых (20 уроков в неделю в неделю) для иностранных и испанских детей от 5 до 18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67B">
        <w:rPr>
          <w:rFonts w:ascii="Times New Roman" w:hAnsi="Times New Roman" w:cs="Times New Roman"/>
        </w:rPr>
        <w:t>Дневной лагерь – стандартный курс испанского языка + мероприятия на кампусе, с понедельника по пятницу, 9.00 – 19.30, без проживания Языковые курсы – стандартный курс испанского языка без культурно-развлекательной программы и проживания, с понедельника по пятницу,  9.00 – 12.30</w:t>
      </w:r>
    </w:p>
    <w:p w14:paraId="2831E742" w14:textId="77777777" w:rsidR="004A18EA" w:rsidRDefault="004A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урок – 55 минут. В среднем в классе обучаются 6 студентов.  </w:t>
      </w:r>
    </w:p>
    <w:p w14:paraId="1D818CDF" w14:textId="77777777" w:rsidR="004A18EA" w:rsidRDefault="004A18EA">
      <w:pPr>
        <w:rPr>
          <w:rFonts w:ascii="Times New Roman" w:hAnsi="Times New Roman" w:cs="Times New Roman"/>
        </w:rPr>
      </w:pPr>
      <w:r w:rsidRPr="004A18EA">
        <w:rPr>
          <w:rFonts w:ascii="Times New Roman" w:hAnsi="Times New Roman" w:cs="Times New Roman"/>
          <w:b/>
        </w:rPr>
        <w:t xml:space="preserve">Проживание: </w:t>
      </w:r>
      <w:r w:rsidRPr="004A18E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Студентам предлагается проживание в резиденции или принимающих семьях на базе полного пансиона. Размещение в двух/трехместных комнатах.</w:t>
      </w:r>
    </w:p>
    <w:p w14:paraId="0E05FBD7" w14:textId="3385AA25" w:rsidR="0040509D" w:rsidRPr="00127880" w:rsidRDefault="00D8667B">
      <w:pPr>
        <w:rPr>
          <w:rFonts w:ascii="Times New Roman" w:hAnsi="Times New Roman" w:cs="Times New Roman"/>
          <w:b/>
        </w:rPr>
      </w:pPr>
      <w:r w:rsidRPr="00774BE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774BEE">
        <w:rPr>
          <w:rFonts w:ascii="Times New Roman" w:hAnsi="Times New Roman" w:cs="Times New Roman"/>
          <w:b/>
          <w:lang w:val="en-US"/>
        </w:rPr>
        <w:t>EUR</w:t>
      </w:r>
      <w:r w:rsidRPr="00774B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637"/>
        <w:gridCol w:w="1274"/>
        <w:gridCol w:w="2675"/>
        <w:gridCol w:w="2292"/>
        <w:gridCol w:w="3339"/>
        <w:gridCol w:w="3343"/>
      </w:tblGrid>
      <w:tr w:rsidR="00D8667B" w:rsidRPr="00774BEE" w14:paraId="66E0F5D0" w14:textId="77777777" w:rsidTr="00287E11">
        <w:trPr>
          <w:trHeight w:val="563"/>
        </w:trPr>
        <w:tc>
          <w:tcPr>
            <w:tcW w:w="1637" w:type="dxa"/>
            <w:vAlign w:val="center"/>
          </w:tcPr>
          <w:p w14:paraId="6FCDD58A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274" w:type="dxa"/>
            <w:vAlign w:val="center"/>
          </w:tcPr>
          <w:p w14:paraId="46860A2A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75" w:type="dxa"/>
            <w:vAlign w:val="center"/>
          </w:tcPr>
          <w:p w14:paraId="1F40D0FD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Даты начала курса</w:t>
            </w:r>
          </w:p>
        </w:tc>
        <w:tc>
          <w:tcPr>
            <w:tcW w:w="2292" w:type="dxa"/>
            <w:vAlign w:val="center"/>
          </w:tcPr>
          <w:p w14:paraId="149E4AB0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3339" w:type="dxa"/>
            <w:vAlign w:val="center"/>
          </w:tcPr>
          <w:p w14:paraId="17A3EE13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3343" w:type="dxa"/>
            <w:vAlign w:val="center"/>
          </w:tcPr>
          <w:p w14:paraId="06F101DB" w14:textId="77777777" w:rsidR="00D8667B" w:rsidRPr="00774BEE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D8667B" w14:paraId="0DCDD2D9" w14:textId="77777777" w:rsidTr="00287E11">
        <w:trPr>
          <w:trHeight w:val="561"/>
        </w:trPr>
        <w:tc>
          <w:tcPr>
            <w:tcW w:w="1637" w:type="dxa"/>
            <w:vAlign w:val="center"/>
          </w:tcPr>
          <w:p w14:paraId="5F4322CC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Барселона</w:t>
            </w:r>
          </w:p>
        </w:tc>
        <w:tc>
          <w:tcPr>
            <w:tcW w:w="1274" w:type="dxa"/>
            <w:vAlign w:val="center"/>
          </w:tcPr>
          <w:p w14:paraId="2D9ADE14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2946634F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2292" w:type="dxa"/>
            <w:vAlign w:val="center"/>
          </w:tcPr>
          <w:p w14:paraId="0C5C907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339" w:type="dxa"/>
            <w:vAlign w:val="center"/>
          </w:tcPr>
          <w:p w14:paraId="561ED2A3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 w:val="restart"/>
            <w:vAlign w:val="center"/>
          </w:tcPr>
          <w:p w14:paraId="778393E6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8667B" w14:paraId="57D4EA8C" w14:textId="77777777" w:rsidTr="00287E11">
        <w:trPr>
          <w:trHeight w:val="577"/>
        </w:trPr>
        <w:tc>
          <w:tcPr>
            <w:tcW w:w="1637" w:type="dxa"/>
            <w:vAlign w:val="center"/>
          </w:tcPr>
          <w:p w14:paraId="2C1E7EB6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1274" w:type="dxa"/>
            <w:vAlign w:val="center"/>
          </w:tcPr>
          <w:p w14:paraId="28EFE895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16BA552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</w:t>
            </w:r>
          </w:p>
        </w:tc>
        <w:tc>
          <w:tcPr>
            <w:tcW w:w="2292" w:type="dxa"/>
            <w:vAlign w:val="center"/>
          </w:tcPr>
          <w:p w14:paraId="0561756A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339" w:type="dxa"/>
            <w:vAlign w:val="center"/>
          </w:tcPr>
          <w:p w14:paraId="06E2187C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/>
            <w:vAlign w:val="center"/>
          </w:tcPr>
          <w:p w14:paraId="2AD210A2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6B29273B" w14:textId="77777777" w:rsidTr="00287E11">
        <w:trPr>
          <w:trHeight w:val="561"/>
        </w:trPr>
        <w:tc>
          <w:tcPr>
            <w:tcW w:w="1637" w:type="dxa"/>
            <w:vAlign w:val="center"/>
          </w:tcPr>
          <w:p w14:paraId="1E36D294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1274" w:type="dxa"/>
            <w:vAlign w:val="center"/>
          </w:tcPr>
          <w:p w14:paraId="383949D0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75" w:type="dxa"/>
            <w:vAlign w:val="center"/>
          </w:tcPr>
          <w:p w14:paraId="08D1866F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21.06, 28.06, 05.07, 19.07, 02.08, 16.08</w:t>
            </w:r>
          </w:p>
        </w:tc>
        <w:tc>
          <w:tcPr>
            <w:tcW w:w="2292" w:type="dxa"/>
            <w:vAlign w:val="center"/>
          </w:tcPr>
          <w:p w14:paraId="691F09F1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3339" w:type="dxa"/>
            <w:vAlign w:val="center"/>
          </w:tcPr>
          <w:p w14:paraId="66CD568A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3343" w:type="dxa"/>
            <w:vMerge/>
            <w:vAlign w:val="center"/>
          </w:tcPr>
          <w:p w14:paraId="6E7DCCDD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04B1B6A4" w14:textId="77777777" w:rsidTr="00287E11">
        <w:trPr>
          <w:trHeight w:val="288"/>
        </w:trPr>
        <w:tc>
          <w:tcPr>
            <w:tcW w:w="1637" w:type="dxa"/>
            <w:vMerge w:val="restart"/>
            <w:vAlign w:val="center"/>
          </w:tcPr>
          <w:p w14:paraId="24D2E078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Марбелья</w:t>
            </w:r>
          </w:p>
        </w:tc>
        <w:tc>
          <w:tcPr>
            <w:tcW w:w="1274" w:type="dxa"/>
            <w:vAlign w:val="center"/>
          </w:tcPr>
          <w:p w14:paraId="48FA33EF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675" w:type="dxa"/>
            <w:vAlign w:val="center"/>
          </w:tcPr>
          <w:p w14:paraId="41A73795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2292" w:type="dxa"/>
            <w:vAlign w:val="center"/>
          </w:tcPr>
          <w:p w14:paraId="470C2E36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3339" w:type="dxa"/>
            <w:vAlign w:val="center"/>
          </w:tcPr>
          <w:p w14:paraId="3955BAB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3343" w:type="dxa"/>
            <w:vMerge/>
            <w:vAlign w:val="center"/>
          </w:tcPr>
          <w:p w14:paraId="28E8C3F1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5ECDD6FC" w14:textId="77777777" w:rsidTr="00287E11">
        <w:trPr>
          <w:trHeight w:val="577"/>
        </w:trPr>
        <w:tc>
          <w:tcPr>
            <w:tcW w:w="1637" w:type="dxa"/>
            <w:vMerge/>
            <w:vAlign w:val="center"/>
          </w:tcPr>
          <w:p w14:paraId="30B86CFF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14:paraId="2E3A4E0D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2675" w:type="dxa"/>
            <w:vAlign w:val="center"/>
          </w:tcPr>
          <w:p w14:paraId="0DD11348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2292" w:type="dxa"/>
            <w:vAlign w:val="center"/>
          </w:tcPr>
          <w:p w14:paraId="28DD5A5E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4EE09E3E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1A237F0D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59ACB584" w14:textId="77777777" w:rsidTr="00287E11">
        <w:trPr>
          <w:trHeight w:val="577"/>
        </w:trPr>
        <w:tc>
          <w:tcPr>
            <w:tcW w:w="1637" w:type="dxa"/>
            <w:vMerge/>
            <w:vAlign w:val="center"/>
          </w:tcPr>
          <w:p w14:paraId="19BD6368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Align w:val="center"/>
          </w:tcPr>
          <w:p w14:paraId="119B48CD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675" w:type="dxa"/>
            <w:vAlign w:val="center"/>
          </w:tcPr>
          <w:p w14:paraId="0D44A6E9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2292" w:type="dxa"/>
            <w:vAlign w:val="center"/>
          </w:tcPr>
          <w:p w14:paraId="1DC3E23B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7ECAC400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43CE3AA5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7B1E58A9" w14:textId="77777777" w:rsidTr="00287E11">
        <w:trPr>
          <w:trHeight w:val="288"/>
        </w:trPr>
        <w:tc>
          <w:tcPr>
            <w:tcW w:w="1637" w:type="dxa"/>
            <w:vAlign w:val="center"/>
          </w:tcPr>
          <w:p w14:paraId="51BC602B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Саламанка</w:t>
            </w:r>
          </w:p>
        </w:tc>
        <w:tc>
          <w:tcPr>
            <w:tcW w:w="1274" w:type="dxa"/>
            <w:vAlign w:val="center"/>
          </w:tcPr>
          <w:p w14:paraId="42C23BF2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2675" w:type="dxa"/>
            <w:vAlign w:val="center"/>
          </w:tcPr>
          <w:p w14:paraId="3082831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2292" w:type="dxa"/>
            <w:vAlign w:val="center"/>
          </w:tcPr>
          <w:p w14:paraId="19EBCA79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3339" w:type="dxa"/>
            <w:vAlign w:val="center"/>
          </w:tcPr>
          <w:p w14:paraId="05C33184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3343" w:type="dxa"/>
            <w:vMerge/>
            <w:vAlign w:val="center"/>
          </w:tcPr>
          <w:p w14:paraId="2C4F593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7B" w14:paraId="4AF17739" w14:textId="77777777" w:rsidTr="00287E11">
        <w:trPr>
          <w:trHeight w:val="561"/>
        </w:trPr>
        <w:tc>
          <w:tcPr>
            <w:tcW w:w="1637" w:type="dxa"/>
            <w:vAlign w:val="center"/>
          </w:tcPr>
          <w:p w14:paraId="563C48C0" w14:textId="77777777" w:rsidR="00D8667B" w:rsidRPr="00853E47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1274" w:type="dxa"/>
            <w:vAlign w:val="center"/>
          </w:tcPr>
          <w:p w14:paraId="61BFC33E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675" w:type="dxa"/>
            <w:vAlign w:val="center"/>
          </w:tcPr>
          <w:p w14:paraId="14B20508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2292" w:type="dxa"/>
            <w:vAlign w:val="center"/>
          </w:tcPr>
          <w:p w14:paraId="0C77BFC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3339" w:type="dxa"/>
            <w:vAlign w:val="center"/>
          </w:tcPr>
          <w:p w14:paraId="6904EDC9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3343" w:type="dxa"/>
            <w:vMerge/>
            <w:vAlign w:val="center"/>
          </w:tcPr>
          <w:p w14:paraId="7D233692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2C1E31" w14:textId="323A3EB2" w:rsidR="0040509D" w:rsidRDefault="0040509D">
      <w:pPr>
        <w:rPr>
          <w:rFonts w:ascii="Times New Roman" w:hAnsi="Times New Roman" w:cs="Times New Roman"/>
        </w:rPr>
      </w:pPr>
    </w:p>
    <w:p w14:paraId="04BBA6C0" w14:textId="77777777" w:rsidR="00D8667B" w:rsidRPr="002D2CEE" w:rsidRDefault="00D8667B" w:rsidP="00D8667B">
      <w:pPr>
        <w:rPr>
          <w:rFonts w:ascii="Times New Roman" w:hAnsi="Times New Roman" w:cs="Times New Roman"/>
          <w:b/>
        </w:rPr>
      </w:pPr>
      <w:r w:rsidRPr="002D2CEE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2D2CEE">
        <w:rPr>
          <w:rFonts w:ascii="Times New Roman" w:hAnsi="Times New Roman" w:cs="Times New Roman"/>
          <w:b/>
          <w:lang w:val="en-US"/>
        </w:rPr>
        <w:t>EUR</w:t>
      </w:r>
      <w:r w:rsidRPr="002D2C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2450"/>
        <w:gridCol w:w="2437"/>
        <w:gridCol w:w="2437"/>
        <w:gridCol w:w="2437"/>
        <w:gridCol w:w="2277"/>
      </w:tblGrid>
      <w:tr w:rsidR="00D8667B" w:rsidRPr="00364BFF" w14:paraId="530D8257" w14:textId="77777777" w:rsidTr="00287E11">
        <w:trPr>
          <w:jc w:val="center"/>
        </w:trPr>
        <w:tc>
          <w:tcPr>
            <w:tcW w:w="2522" w:type="dxa"/>
            <w:vAlign w:val="center"/>
          </w:tcPr>
          <w:p w14:paraId="2DF8C9ED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50" w:type="dxa"/>
            <w:vAlign w:val="center"/>
          </w:tcPr>
          <w:p w14:paraId="3C674916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437" w:type="dxa"/>
            <w:vAlign w:val="center"/>
          </w:tcPr>
          <w:p w14:paraId="616BAF7A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7" w:type="dxa"/>
            <w:vAlign w:val="center"/>
          </w:tcPr>
          <w:p w14:paraId="7B37B707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437" w:type="dxa"/>
            <w:vAlign w:val="center"/>
          </w:tcPr>
          <w:p w14:paraId="23759456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277" w:type="dxa"/>
          </w:tcPr>
          <w:p w14:paraId="70C86667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D8667B" w14:paraId="0CA0EB1F" w14:textId="77777777" w:rsidTr="00287E11">
        <w:trPr>
          <w:jc w:val="center"/>
        </w:trPr>
        <w:tc>
          <w:tcPr>
            <w:tcW w:w="2522" w:type="dxa"/>
            <w:vAlign w:val="center"/>
          </w:tcPr>
          <w:p w14:paraId="484E2670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Дневной лагерь</w:t>
            </w:r>
          </w:p>
        </w:tc>
        <w:tc>
          <w:tcPr>
            <w:tcW w:w="2450" w:type="dxa"/>
            <w:vAlign w:val="center"/>
          </w:tcPr>
          <w:p w14:paraId="79256090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29F67843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437" w:type="dxa"/>
            <w:vAlign w:val="center"/>
          </w:tcPr>
          <w:p w14:paraId="6F70773B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437" w:type="dxa"/>
            <w:vAlign w:val="center"/>
          </w:tcPr>
          <w:p w14:paraId="489B0AEB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277" w:type="dxa"/>
            <w:vMerge w:val="restart"/>
            <w:vAlign w:val="center"/>
          </w:tcPr>
          <w:p w14:paraId="7EFEB634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8667B" w14:paraId="4FE271C2" w14:textId="77777777" w:rsidTr="00287E11">
        <w:trPr>
          <w:jc w:val="center"/>
        </w:trPr>
        <w:tc>
          <w:tcPr>
            <w:tcW w:w="2522" w:type="dxa"/>
            <w:vAlign w:val="center"/>
          </w:tcPr>
          <w:p w14:paraId="1468AC0D" w14:textId="77777777" w:rsidR="00D8667B" w:rsidRPr="00364BFF" w:rsidRDefault="00D8667B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Языковые курсы</w:t>
            </w:r>
          </w:p>
        </w:tc>
        <w:tc>
          <w:tcPr>
            <w:tcW w:w="2450" w:type="dxa"/>
            <w:vAlign w:val="center"/>
          </w:tcPr>
          <w:p w14:paraId="0E9D3383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2437" w:type="dxa"/>
            <w:vAlign w:val="center"/>
          </w:tcPr>
          <w:p w14:paraId="3FCDD253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37" w:type="dxa"/>
            <w:vAlign w:val="center"/>
          </w:tcPr>
          <w:p w14:paraId="560A9AA9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37" w:type="dxa"/>
            <w:vAlign w:val="center"/>
          </w:tcPr>
          <w:p w14:paraId="6FDC1D6F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277" w:type="dxa"/>
            <w:vMerge/>
          </w:tcPr>
          <w:p w14:paraId="6A621592" w14:textId="77777777" w:rsidR="00D8667B" w:rsidRDefault="00D8667B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B7AF5D" w14:textId="50F391A9" w:rsidR="0048009E" w:rsidRDefault="0048009E">
      <w:pPr>
        <w:rPr>
          <w:rFonts w:ascii="Times New Roman" w:hAnsi="Times New Roman" w:cs="Times New Roman"/>
        </w:rPr>
      </w:pPr>
    </w:p>
    <w:p w14:paraId="2B27DF68" w14:textId="77777777" w:rsidR="00D8667B" w:rsidRPr="0040509D" w:rsidRDefault="00D8667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A18EA" w:rsidRPr="004A18EA" w14:paraId="55AB3A0F" w14:textId="77777777" w:rsidTr="004A18EA">
        <w:tc>
          <w:tcPr>
            <w:tcW w:w="7280" w:type="dxa"/>
          </w:tcPr>
          <w:p w14:paraId="088EF5C7" w14:textId="77777777" w:rsidR="004A18EA" w:rsidRPr="004A18EA" w:rsidRDefault="004A18EA">
            <w:pPr>
              <w:rPr>
                <w:rFonts w:ascii="Times New Roman" w:hAnsi="Times New Roman" w:cs="Times New Roman"/>
                <w:b/>
              </w:rPr>
            </w:pPr>
            <w:r w:rsidRPr="004A18EA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6F777AB4" w14:textId="77777777" w:rsidR="004A18EA" w:rsidRPr="004A18EA" w:rsidRDefault="004A18EA">
            <w:pPr>
              <w:rPr>
                <w:rFonts w:ascii="Times New Roman" w:hAnsi="Times New Roman" w:cs="Times New Roman"/>
                <w:b/>
              </w:rPr>
            </w:pPr>
            <w:r w:rsidRPr="004A18EA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4A18EA" w:rsidRPr="004A18EA" w14:paraId="4DC2016E" w14:textId="77777777" w:rsidTr="004A18EA">
        <w:tc>
          <w:tcPr>
            <w:tcW w:w="7280" w:type="dxa"/>
          </w:tcPr>
          <w:p w14:paraId="24DF363B" w14:textId="77777777" w:rsidR="004A18EA" w:rsidRP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  <w:r w:rsidRPr="004A18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выбранный тип проживания</w:t>
            </w:r>
            <w:r w:rsidRPr="004A18EA">
              <w:rPr>
                <w:rFonts w:ascii="Times New Roman" w:hAnsi="Times New Roman" w:cs="Times New Roman"/>
              </w:rPr>
              <w:t>, полный пансион</w:t>
            </w:r>
          </w:p>
          <w:p w14:paraId="223034AD" w14:textId="77777777" w:rsidR="004A18EA" w:rsidRDefault="004A18EA">
            <w:pPr>
              <w:rPr>
                <w:rFonts w:ascii="Times New Roman" w:hAnsi="Times New Roman" w:cs="Times New Roman"/>
              </w:rPr>
            </w:pPr>
            <w:r w:rsidRPr="004A18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  <w:p w14:paraId="2E619003" w14:textId="77777777" w:rsid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круглосуточный присмотр за детьми</w:t>
            </w:r>
          </w:p>
          <w:p w14:paraId="6FDEA1A6" w14:textId="77777777" w:rsidR="004A18EA" w:rsidRP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</w:tc>
        <w:tc>
          <w:tcPr>
            <w:tcW w:w="7280" w:type="dxa"/>
          </w:tcPr>
          <w:p w14:paraId="27403715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форма (необязательно) – 100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8DF96B" w14:textId="77777777" w:rsidR="00556ABE" w:rsidRPr="00D307CA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Доп.ночь – 65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2A66114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 w:rsidRPr="00D307C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Трансфер а/п – школа – а/п – от 300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4C5337">
              <w:rPr>
                <w:rFonts w:ascii="Times New Roman" w:hAnsi="Times New Roman" w:cs="Times New Roman"/>
              </w:rPr>
              <w:t xml:space="preserve"> </w:t>
            </w:r>
          </w:p>
          <w:p w14:paraId="13E702A0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175 EUR</w:t>
            </w:r>
          </w:p>
          <w:p w14:paraId="205C7D1B" w14:textId="77777777" w:rsidR="00556ABE" w:rsidRPr="006374FB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дополнительные спортивные занятия – от 100 до 500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B54D68" w14:textId="77777777" w:rsidR="002D204A" w:rsidRDefault="002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505E229" w14:textId="5D17D9DA" w:rsidR="00556ABE" w:rsidRPr="00556ABE" w:rsidRDefault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консульский сбор</w:t>
            </w:r>
          </w:p>
        </w:tc>
      </w:tr>
    </w:tbl>
    <w:p w14:paraId="26BDBE31" w14:textId="77777777" w:rsidR="009610E5" w:rsidRPr="009610E5" w:rsidRDefault="009610E5"/>
    <w:sectPr w:rsidR="009610E5" w:rsidRPr="009610E5" w:rsidSect="00961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E5"/>
    <w:rsid w:val="0000346A"/>
    <w:rsid w:val="000E1A18"/>
    <w:rsid w:val="00127880"/>
    <w:rsid w:val="00185E62"/>
    <w:rsid w:val="002C17E6"/>
    <w:rsid w:val="002D204A"/>
    <w:rsid w:val="00334CCC"/>
    <w:rsid w:val="0040509D"/>
    <w:rsid w:val="0048009E"/>
    <w:rsid w:val="004A18EA"/>
    <w:rsid w:val="004C0B3A"/>
    <w:rsid w:val="00556ABE"/>
    <w:rsid w:val="005604D0"/>
    <w:rsid w:val="00565806"/>
    <w:rsid w:val="005A6CAA"/>
    <w:rsid w:val="00792855"/>
    <w:rsid w:val="009330FA"/>
    <w:rsid w:val="009610E5"/>
    <w:rsid w:val="00B60C45"/>
    <w:rsid w:val="00D8667B"/>
    <w:rsid w:val="00E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837"/>
  <w15:chartTrackingRefBased/>
  <w15:docId w15:val="{DDF98803-44AC-4500-A729-B8E593E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onquijo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A548-D418-4614-95E4-B0E5338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8</cp:revision>
  <dcterms:created xsi:type="dcterms:W3CDTF">2019-07-05T10:41:00Z</dcterms:created>
  <dcterms:modified xsi:type="dcterms:W3CDTF">2020-11-03T14:40:00Z</dcterms:modified>
</cp:coreProperties>
</file>