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FC4F" w14:textId="77777777" w:rsidR="00E709AF" w:rsidRPr="003627EF" w:rsidRDefault="0095045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709AF" w:rsidRPr="003627EF">
        <w:rPr>
          <w:color w:val="000000"/>
          <w:szCs w:val="28"/>
        </w:rPr>
        <w:t xml:space="preserve">ндивидуальные программы </w:t>
      </w:r>
    </w:p>
    <w:p w14:paraId="620F42D5" w14:textId="35F5CC7E" w:rsidR="00E709AF" w:rsidRPr="003627EF" w:rsidRDefault="0002255B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Испания</w:t>
      </w:r>
      <w:r w:rsidR="00E709AF" w:rsidRPr="003627EF">
        <w:rPr>
          <w:color w:val="000000"/>
          <w:szCs w:val="28"/>
        </w:rPr>
        <w:t xml:space="preserve"> 20</w:t>
      </w:r>
      <w:r w:rsidR="005431F8">
        <w:rPr>
          <w:color w:val="000000"/>
          <w:szCs w:val="28"/>
          <w:lang w:val="en-US"/>
        </w:rPr>
        <w:t>2</w:t>
      </w:r>
      <w:r w:rsidR="00400A91">
        <w:rPr>
          <w:color w:val="000000"/>
          <w:szCs w:val="28"/>
          <w:lang w:val="en-US"/>
        </w:rPr>
        <w:t>1</w:t>
      </w:r>
      <w:r w:rsidR="00E709AF" w:rsidRPr="003627EF">
        <w:rPr>
          <w:color w:val="000000"/>
          <w:szCs w:val="28"/>
        </w:rPr>
        <w:t xml:space="preserve">                                                                             </w:t>
      </w:r>
    </w:p>
    <w:p w14:paraId="7E83C0F0" w14:textId="77777777" w:rsidR="00E709AF" w:rsidRPr="005431F8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3627EF">
        <w:rPr>
          <w:color w:val="000000"/>
          <w:szCs w:val="28"/>
          <w:lang w:val="en-US"/>
        </w:rPr>
        <w:t>Home</w:t>
      </w:r>
      <w:r w:rsidRPr="005431F8">
        <w:rPr>
          <w:color w:val="000000"/>
          <w:szCs w:val="28"/>
          <w:lang w:val="en-US"/>
        </w:rPr>
        <w:t xml:space="preserve"> </w:t>
      </w:r>
      <w:r w:rsidRPr="003627EF">
        <w:rPr>
          <w:color w:val="000000"/>
          <w:szCs w:val="28"/>
          <w:lang w:val="en-US"/>
        </w:rPr>
        <w:t>Language</w:t>
      </w:r>
      <w:r w:rsidRPr="005431F8">
        <w:rPr>
          <w:color w:val="000000"/>
          <w:szCs w:val="28"/>
          <w:lang w:val="en-US"/>
        </w:rPr>
        <w:t xml:space="preserve"> </w:t>
      </w:r>
      <w:r w:rsidRPr="003627EF">
        <w:rPr>
          <w:color w:val="000000"/>
          <w:szCs w:val="28"/>
          <w:lang w:val="en-US"/>
        </w:rPr>
        <w:t>International</w:t>
      </w:r>
    </w:p>
    <w:p w14:paraId="1F8DB60B" w14:textId="77777777" w:rsidR="00E709AF" w:rsidRPr="005431F8" w:rsidRDefault="00645CBE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34A0B" w:rsidRPr="005431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34A0B" w:rsidRPr="005431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hli</w:t>
        </w:r>
        <w:r w:rsidR="00734A0B" w:rsidRPr="005431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</w:t>
        </w:r>
        <w:r w:rsidR="00734A0B" w:rsidRPr="005431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</w:t>
        </w:r>
        <w:r w:rsidR="00734A0B" w:rsidRPr="005431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14:paraId="1A8D8B68" w14:textId="77777777" w:rsidR="00734A0B" w:rsidRPr="005431F8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29CC3A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="0002255B">
        <w:rPr>
          <w:rFonts w:ascii="Times New Roman" w:eastAsia="Times New Roman" w:hAnsi="Times New Roman" w:cs="Times New Roman"/>
          <w:bCs/>
          <w:lang w:eastAsia="ru-RU"/>
        </w:rPr>
        <w:t xml:space="preserve">испанский (все регионы), </w:t>
      </w:r>
      <w:r w:rsidR="0002255B" w:rsidRPr="0002255B">
        <w:rPr>
          <w:rFonts w:ascii="Times New Roman" w:eastAsia="Times New Roman" w:hAnsi="Times New Roman" w:cs="Times New Roman"/>
          <w:bCs/>
          <w:u w:val="single"/>
          <w:lang w:eastAsia="ru-RU"/>
        </w:rPr>
        <w:t>английский (только в Малаге)</w:t>
      </w:r>
    </w:p>
    <w:p w14:paraId="358CB6CC" w14:textId="77777777" w:rsidR="00E709AF" w:rsidRPr="006B7273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3627EF">
        <w:rPr>
          <w:rFonts w:ascii="Times New Roman" w:eastAsia="Times New Roman" w:hAnsi="Times New Roman" w:cs="Times New Roman"/>
          <w:lang w:val="en-US" w:eastAsia="ru-RU"/>
        </w:rPr>
        <w:t> </w:t>
      </w:r>
      <w:r w:rsidR="0002255B">
        <w:rPr>
          <w:rFonts w:ascii="Times New Roman" w:eastAsia="Times New Roman" w:hAnsi="Times New Roman" w:cs="Times New Roman"/>
          <w:lang w:eastAsia="ru-RU"/>
        </w:rPr>
        <w:t>Аликанте, Барселона</w:t>
      </w:r>
      <w:r w:rsidR="00EA76F4">
        <w:rPr>
          <w:rFonts w:ascii="Times New Roman" w:eastAsia="Times New Roman" w:hAnsi="Times New Roman" w:cs="Times New Roman"/>
          <w:lang w:eastAsia="ru-RU"/>
        </w:rPr>
        <w:t>, Баскские земли, Гранада, Мадрид, Малага, Саламанка, Севилья, Тенерифе, Валенсия</w:t>
      </w:r>
      <w:r w:rsidR="006B7273">
        <w:rPr>
          <w:rFonts w:ascii="Times New Roman" w:eastAsia="Times New Roman" w:hAnsi="Times New Roman" w:cs="Times New Roman"/>
          <w:lang w:eastAsia="ru-RU"/>
        </w:rPr>
        <w:t>.</w:t>
      </w:r>
    </w:p>
    <w:p w14:paraId="724D6EE6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627EF">
        <w:rPr>
          <w:rFonts w:ascii="Times New Roman" w:eastAsia="Times New Roman" w:hAnsi="Times New Roman" w:cs="Times New Roman"/>
          <w:lang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5+</w:t>
      </w:r>
    </w:p>
    <w:p w14:paraId="1FA44FA3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14:paraId="7D8FF135" w14:textId="77777777" w:rsidR="00E709AF" w:rsidRPr="003627EF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Круглый год к</w:t>
      </w:r>
      <w:r w:rsidR="00877EB1" w:rsidRPr="003627EF">
        <w:rPr>
          <w:rFonts w:ascii="Times New Roman" w:eastAsia="Times New Roman" w:hAnsi="Times New Roman" w:cs="Times New Roman"/>
          <w:lang w:eastAsia="ru-RU"/>
        </w:rPr>
        <w:t>аждое воскресенье</w:t>
      </w:r>
    </w:p>
    <w:p w14:paraId="16258C05" w14:textId="77777777" w:rsidR="00E709A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7968C5" w14:textId="77777777" w:rsidR="009B5D05" w:rsidRDefault="009B5D05" w:rsidP="009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3D62AB1" w14:textId="77777777" w:rsidR="007662D6" w:rsidRP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D6">
        <w:rPr>
          <w:rFonts w:ascii="Times New Roman" w:eastAsia="Times New Roman" w:hAnsi="Times New Roman" w:cs="Times New Roman"/>
          <w:b/>
          <w:bCs/>
          <w:lang w:eastAsia="ru-RU"/>
        </w:rPr>
        <w:t>Home Language International</w:t>
      </w:r>
      <w:r w:rsidRPr="007662D6">
        <w:rPr>
          <w:rFonts w:ascii="Times New Roman" w:eastAsia="Times New Roman" w:hAnsi="Times New Roman" w:cs="Times New Roman"/>
          <w:lang w:eastAsia="ru-RU"/>
        </w:rPr>
        <w:t xml:space="preserve">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7A30C74D" w14:textId="77777777" w:rsidR="007662D6" w:rsidRP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5AD0AE" w14:textId="77777777" w:rsidR="007662D6" w:rsidRP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D6"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030478DC" w14:textId="77777777" w:rsidR="007662D6" w:rsidRP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C35864" w14:textId="72F92B34" w:rsidR="009B5D05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D6"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</w:t>
      </w:r>
    </w:p>
    <w:p w14:paraId="5BFB6080" w14:textId="77777777" w:rsid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422C613" w14:textId="77777777" w:rsidR="009B5D05" w:rsidRDefault="009B5D05" w:rsidP="009B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0515A744" w14:textId="77777777" w:rsidR="009B5D05" w:rsidRDefault="009B5D05" w:rsidP="009B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языковые программы: 10, 15, 20, 25, 30 и более часов в неделю, подготовку к экзаменам, школьные предметы и многое другое. Есть возможность комбинировать разные программы при курсе от двух недель.</w:t>
      </w:r>
    </w:p>
    <w:p w14:paraId="2ABE7F72" w14:textId="77777777" w:rsidR="009B5D05" w:rsidRDefault="009B5D05" w:rsidP="009B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692C048A" w14:textId="77777777" w:rsidR="009B5D05" w:rsidRDefault="009B5D05" w:rsidP="009B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День заезда для всех программ – воскресенье.</w:t>
      </w:r>
    </w:p>
    <w:p w14:paraId="58B710F3" w14:textId="77777777" w:rsidR="006B7273" w:rsidRDefault="006B7273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2122CEC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0E5209C4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7C4D683D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A4DA4E" w14:textId="77777777" w:rsidR="00E709AF" w:rsidRPr="003627EF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0F57BCC7" w14:textId="77777777" w:rsidR="00877EB1" w:rsidRPr="00AC5BA1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5BA1">
        <w:rPr>
          <w:rFonts w:ascii="Times New Roman" w:eastAsia="Times New Roman" w:hAnsi="Times New Roman" w:cs="Times New Roman"/>
          <w:bCs/>
          <w:lang w:eastAsia="ru-RU"/>
        </w:rPr>
        <w:t>В зависимости от программы и</w:t>
      </w:r>
      <w:r w:rsidR="00AC5BA1" w:rsidRPr="00AC5B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C5BA1">
        <w:rPr>
          <w:rFonts w:ascii="Times New Roman" w:eastAsia="Times New Roman" w:hAnsi="Times New Roman" w:cs="Times New Roman"/>
          <w:bCs/>
          <w:lang w:eastAsia="ru-RU"/>
        </w:rPr>
        <w:t xml:space="preserve">города проживания преподавателя, </w:t>
      </w:r>
      <w:r w:rsidR="00AC5BA1" w:rsidRPr="00AC5BA1">
        <w:rPr>
          <w:rFonts w:ascii="Times New Roman" w:eastAsia="Times New Roman" w:hAnsi="Times New Roman" w:cs="Times New Roman"/>
          <w:bCs/>
          <w:lang w:eastAsia="ru-RU"/>
        </w:rPr>
        <w:t>количество экскурсий варьируется. Экскурсии проводятся по городам проживания и по ближайшим к ним городам.</w:t>
      </w:r>
    </w:p>
    <w:p w14:paraId="33F1DAFC" w14:textId="77777777" w:rsidR="00E709AF" w:rsidRPr="006B7273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06AD454" w14:textId="77777777"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7D609219" w14:textId="77777777" w:rsidR="004E0E66" w:rsidRPr="003627EF" w:rsidRDefault="004E0E6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  <w:r w:rsidR="0047255F" w:rsidRPr="003627EF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14:paraId="7CD1C562" w14:textId="77777777" w:rsidR="004E0E66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6535F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6535FF">
        <w:rPr>
          <w:rFonts w:ascii="Times New Roman" w:eastAsia="Times New Roman" w:hAnsi="Times New Roman" w:cs="Times New Roman"/>
          <w:lang w:val="en-US"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lessons</w:t>
      </w:r>
      <w:r w:rsidR="00921FC8" w:rsidRPr="006535FF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="00912D2F" w:rsidRPr="006535FF">
        <w:rPr>
          <w:rFonts w:ascii="Times New Roman" w:eastAsia="Times New Roman" w:hAnsi="Times New Roman" w:cs="Times New Roman"/>
          <w:lang w:val="en-US" w:eastAsia="ru-RU"/>
        </w:rPr>
        <w:t xml:space="preserve">10/15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уроков</w:t>
      </w:r>
      <w:r w:rsidR="00912D2F" w:rsidRPr="006535F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в</w:t>
      </w:r>
      <w:r w:rsidR="00912D2F" w:rsidRPr="006535F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неделю</w:t>
      </w:r>
      <w:r w:rsidR="00912D2F" w:rsidRPr="006535F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168E4DFE" w14:textId="4A4BAA74" w:rsidR="0047255F" w:rsidRPr="003627EF" w:rsidRDefault="0047255F" w:rsidP="005431F8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417B313E" w14:textId="77777777" w:rsidR="00570087" w:rsidRPr="003627EF" w:rsidRDefault="00B2200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Language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0087" w:rsidRPr="003627EF">
        <w:rPr>
          <w:rFonts w:ascii="Times New Roman" w:eastAsia="Times New Roman" w:hAnsi="Times New Roman" w:cs="Times New Roman"/>
          <w:lang w:eastAsia="ru-RU"/>
        </w:rPr>
        <w:t xml:space="preserve">&amp; </w:t>
      </w:r>
      <w:r w:rsidR="00570087" w:rsidRPr="003627EF">
        <w:rPr>
          <w:rFonts w:ascii="Times New Roman" w:eastAsia="Times New Roman" w:hAnsi="Times New Roman" w:cs="Times New Roman"/>
          <w:lang w:val="en-US" w:eastAsia="ru-RU"/>
        </w:rPr>
        <w:t>Culture</w:t>
      </w:r>
      <w:r w:rsidR="000F5A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– 10 часов </w:t>
      </w:r>
      <w:r w:rsidR="008B5F33">
        <w:rPr>
          <w:rFonts w:ascii="Times New Roman" w:eastAsia="Times New Roman" w:hAnsi="Times New Roman" w:cs="Times New Roman"/>
          <w:lang w:eastAsia="ru-RU"/>
        </w:rPr>
        <w:t>испанского</w:t>
      </w:r>
      <w:r w:rsidR="008B5F33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в неделю + экскурсии. Проживание в семье преподавателя в одноместной комнате, полный пансион.</w:t>
      </w:r>
    </w:p>
    <w:p w14:paraId="3A24E666" w14:textId="77777777" w:rsidR="00570087" w:rsidRPr="003627EF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7BADC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047B5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1B861AA" w14:textId="77777777" w:rsidR="0047255F" w:rsidRPr="003627EF" w:rsidRDefault="0047255F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</w:p>
    <w:tbl>
      <w:tblPr>
        <w:tblStyle w:val="a3"/>
        <w:tblW w:w="14538" w:type="dxa"/>
        <w:tblLayout w:type="fixed"/>
        <w:tblLook w:val="04A0" w:firstRow="1" w:lastRow="0" w:firstColumn="1" w:lastColumn="0" w:noHBand="0" w:noVBand="1"/>
      </w:tblPr>
      <w:tblGrid>
        <w:gridCol w:w="2955"/>
        <w:gridCol w:w="2401"/>
        <w:gridCol w:w="2400"/>
        <w:gridCol w:w="2401"/>
        <w:gridCol w:w="2401"/>
        <w:gridCol w:w="1980"/>
      </w:tblGrid>
      <w:tr w:rsidR="005431F8" w:rsidRPr="003627EF" w14:paraId="58CFE7B8" w14:textId="77777777" w:rsidTr="005431F8">
        <w:trPr>
          <w:trHeight w:val="450"/>
        </w:trPr>
        <w:tc>
          <w:tcPr>
            <w:tcW w:w="2955" w:type="dxa"/>
            <w:vMerge w:val="restart"/>
            <w:vAlign w:val="center"/>
            <w:hideMark/>
          </w:tcPr>
          <w:p w14:paraId="39878522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401" w:type="dxa"/>
            <w:vMerge w:val="restart"/>
            <w:vAlign w:val="center"/>
            <w:hideMark/>
          </w:tcPr>
          <w:p w14:paraId="0E17C0BC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часов/неделя</w:t>
            </w:r>
          </w:p>
        </w:tc>
        <w:tc>
          <w:tcPr>
            <w:tcW w:w="2400" w:type="dxa"/>
            <w:vMerge w:val="restart"/>
            <w:vAlign w:val="center"/>
          </w:tcPr>
          <w:p w14:paraId="4049A791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часов/неделя</w:t>
            </w:r>
          </w:p>
        </w:tc>
        <w:tc>
          <w:tcPr>
            <w:tcW w:w="2401" w:type="dxa"/>
            <w:vMerge w:val="restart"/>
            <w:vAlign w:val="center"/>
            <w:hideMark/>
          </w:tcPr>
          <w:p w14:paraId="64AE3326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часов/неделя</w:t>
            </w:r>
          </w:p>
        </w:tc>
        <w:tc>
          <w:tcPr>
            <w:tcW w:w="2401" w:type="dxa"/>
            <w:vMerge w:val="restart"/>
            <w:vAlign w:val="center"/>
            <w:hideMark/>
          </w:tcPr>
          <w:p w14:paraId="09ED31F8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часов/неделя</w:t>
            </w:r>
          </w:p>
        </w:tc>
        <w:tc>
          <w:tcPr>
            <w:tcW w:w="1980" w:type="dxa"/>
            <w:vMerge w:val="restart"/>
            <w:vAlign w:val="center"/>
          </w:tcPr>
          <w:p w14:paraId="6BA29F8D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ночь</w:t>
            </w:r>
          </w:p>
        </w:tc>
      </w:tr>
      <w:tr w:rsidR="005431F8" w:rsidRPr="003627EF" w14:paraId="49719101" w14:textId="77777777" w:rsidTr="005431F8">
        <w:trPr>
          <w:trHeight w:val="253"/>
        </w:trPr>
        <w:tc>
          <w:tcPr>
            <w:tcW w:w="2955" w:type="dxa"/>
            <w:vMerge/>
            <w:vAlign w:val="center"/>
          </w:tcPr>
          <w:p w14:paraId="3AF975A8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1" w:type="dxa"/>
            <w:vMerge/>
            <w:vAlign w:val="center"/>
          </w:tcPr>
          <w:p w14:paraId="5DED0C8A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vMerge/>
            <w:vAlign w:val="center"/>
          </w:tcPr>
          <w:p w14:paraId="6A06FB1F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1" w:type="dxa"/>
            <w:vMerge/>
            <w:vAlign w:val="center"/>
          </w:tcPr>
          <w:p w14:paraId="28DCD12B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1" w:type="dxa"/>
            <w:vMerge/>
            <w:vAlign w:val="center"/>
          </w:tcPr>
          <w:p w14:paraId="3A513098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14:paraId="57C2061E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431F8" w:rsidRPr="003627EF" w14:paraId="2C8BF397" w14:textId="77777777" w:rsidTr="005431F8">
        <w:trPr>
          <w:trHeight w:val="102"/>
        </w:trPr>
        <w:tc>
          <w:tcPr>
            <w:tcW w:w="2955" w:type="dxa"/>
            <w:vAlign w:val="center"/>
          </w:tcPr>
          <w:p w14:paraId="24D4A09E" w14:textId="6331E97F" w:rsidR="005431F8" w:rsidRPr="00AB53A7" w:rsidRDefault="005431F8" w:rsidP="00705C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1F8">
              <w:rPr>
                <w:rFonts w:ascii="Times New Roman" w:eastAsia="Times New Roman" w:hAnsi="Times New Roman" w:cs="Times New Roman"/>
                <w:b/>
                <w:lang w:eastAsia="ru-RU"/>
              </w:rPr>
              <w:t>Аликанте, Барселона, Баскские земли, Гранада, Мадрид, Малага, Саламанка, Севилья, Тенерифе, Валенсия</w:t>
            </w:r>
          </w:p>
        </w:tc>
        <w:tc>
          <w:tcPr>
            <w:tcW w:w="2401" w:type="dxa"/>
            <w:vAlign w:val="center"/>
          </w:tcPr>
          <w:p w14:paraId="24467113" w14:textId="4C2A8084" w:rsidR="005431F8" w:rsidRPr="00C12835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2400" w:type="dxa"/>
            <w:vAlign w:val="center"/>
          </w:tcPr>
          <w:p w14:paraId="3D6C9B8D" w14:textId="5781759B" w:rsidR="005431F8" w:rsidRPr="00970D3B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2401" w:type="dxa"/>
            <w:vAlign w:val="center"/>
          </w:tcPr>
          <w:p w14:paraId="0A984C2A" w14:textId="2B89EA4D" w:rsidR="005431F8" w:rsidRPr="00970D3B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2401" w:type="dxa"/>
            <w:vAlign w:val="center"/>
          </w:tcPr>
          <w:p w14:paraId="0FAE95DE" w14:textId="3532CDB3" w:rsidR="005431F8" w:rsidRPr="00970D3B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  <w:tc>
          <w:tcPr>
            <w:tcW w:w="1980" w:type="dxa"/>
            <w:vAlign w:val="center"/>
          </w:tcPr>
          <w:p w14:paraId="37B81860" w14:textId="112597D2" w:rsidR="005431F8" w:rsidRPr="00970D3B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</w:tbl>
    <w:p w14:paraId="5531EF6D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3" w:type="dxa"/>
        <w:tblLook w:val="04A0" w:firstRow="1" w:lastRow="0" w:firstColumn="1" w:lastColumn="0" w:noHBand="0" w:noVBand="1"/>
      </w:tblPr>
      <w:tblGrid>
        <w:gridCol w:w="5240"/>
        <w:gridCol w:w="9353"/>
      </w:tblGrid>
      <w:tr w:rsidR="0014670F" w:rsidRPr="003627EF" w14:paraId="3ED84D4E" w14:textId="77777777" w:rsidTr="00EF0004">
        <w:trPr>
          <w:trHeight w:val="125"/>
        </w:trPr>
        <w:tc>
          <w:tcPr>
            <w:tcW w:w="5240" w:type="dxa"/>
            <w:tcBorders>
              <w:bottom w:val="single" w:sz="4" w:space="0" w:color="auto"/>
            </w:tcBorders>
          </w:tcPr>
          <w:p w14:paraId="77BAFCAA" w14:textId="77777777" w:rsidR="00E709AF" w:rsidRPr="003627EF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53" w:type="dxa"/>
          </w:tcPr>
          <w:p w14:paraId="5B7BFE51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3627EF" w14:paraId="7C71048C" w14:textId="77777777" w:rsidTr="00EF0004">
        <w:trPr>
          <w:trHeight w:val="399"/>
        </w:trPr>
        <w:tc>
          <w:tcPr>
            <w:tcW w:w="5240" w:type="dxa"/>
          </w:tcPr>
          <w:p w14:paraId="0B1A880D" w14:textId="77777777" w:rsidR="00E709AF" w:rsidRPr="00E3667D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13E1FE9E" w14:textId="77777777" w:rsidR="00E709AF" w:rsidRPr="003627EF" w:rsidRDefault="00E709AF" w:rsidP="00603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53" w:type="dxa"/>
          </w:tcPr>
          <w:p w14:paraId="5FF1A719" w14:textId="40041BC1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>индивидуальный трансфер (в одну сторону</w:t>
            </w:r>
            <w:r w:rsidR="00334A1E">
              <w:rPr>
                <w:rFonts w:ascii="Times New Roman" w:eastAsia="Times New Roman" w:hAnsi="Times New Roman" w:cs="Times New Roman"/>
                <w:lang w:eastAsia="ru-RU"/>
              </w:rPr>
              <w:t xml:space="preserve">) – 85 </w:t>
            </w:r>
            <w:r w:rsidR="00D047B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54A450A8" w14:textId="77777777" w:rsidR="0014670F" w:rsidRDefault="0014670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 w:rsidR="00D76FED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047B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3EB7306C" w14:textId="77777777" w:rsidR="009C5560" w:rsidRPr="0095045A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D047B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4C96E96" w14:textId="77777777" w:rsidR="00E754E6" w:rsidRPr="00E754E6" w:rsidRDefault="006535F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47B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EA431AF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4C12BB19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05A09496" w14:textId="77777777" w:rsidR="009C5560" w:rsidRPr="003627EF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6C868B2" w14:textId="77777777" w:rsidR="00D67465" w:rsidRDefault="00D67465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6535A1" w14:textId="77777777" w:rsidR="00DC0878" w:rsidRPr="003627EF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047B5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2C72779" w14:textId="77777777" w:rsidR="00C7426F" w:rsidRPr="003627EF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597" w:type="dxa"/>
        <w:tblLayout w:type="fixed"/>
        <w:tblLook w:val="04A0" w:firstRow="1" w:lastRow="0" w:firstColumn="1" w:lastColumn="0" w:noHBand="0" w:noVBand="1"/>
      </w:tblPr>
      <w:tblGrid>
        <w:gridCol w:w="2834"/>
        <w:gridCol w:w="2761"/>
        <w:gridCol w:w="3002"/>
        <w:gridCol w:w="3000"/>
        <w:gridCol w:w="3000"/>
      </w:tblGrid>
      <w:tr w:rsidR="00334A1E" w:rsidRPr="003627EF" w14:paraId="349C4F91" w14:textId="21DCD5DF" w:rsidTr="00334A1E">
        <w:trPr>
          <w:trHeight w:val="138"/>
        </w:trPr>
        <w:tc>
          <w:tcPr>
            <w:tcW w:w="2834" w:type="dxa"/>
            <w:vAlign w:val="center"/>
            <w:hideMark/>
          </w:tcPr>
          <w:p w14:paraId="6D421975" w14:textId="77777777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761" w:type="dxa"/>
            <w:vAlign w:val="center"/>
            <w:hideMark/>
          </w:tcPr>
          <w:p w14:paraId="1BD788CE" w14:textId="77777777" w:rsidR="00334A1E" w:rsidRPr="003627EF" w:rsidRDefault="00334A1E" w:rsidP="00334A1E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  <w:tc>
          <w:tcPr>
            <w:tcW w:w="3002" w:type="dxa"/>
            <w:vAlign w:val="center"/>
          </w:tcPr>
          <w:p w14:paraId="36A7FE82" w14:textId="08813E5A" w:rsidR="00334A1E" w:rsidRPr="003627EF" w:rsidRDefault="00334A1E" w:rsidP="00334A1E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</w:t>
            </w:r>
          </w:p>
        </w:tc>
        <w:tc>
          <w:tcPr>
            <w:tcW w:w="3000" w:type="dxa"/>
            <w:vAlign w:val="center"/>
            <w:hideMark/>
          </w:tcPr>
          <w:p w14:paraId="65DB997D" w14:textId="5C35D3C4" w:rsidR="00334A1E" w:rsidRPr="003627EF" w:rsidRDefault="00334A1E" w:rsidP="00334A1E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  <w:tc>
          <w:tcPr>
            <w:tcW w:w="3000" w:type="dxa"/>
            <w:vAlign w:val="center"/>
          </w:tcPr>
          <w:p w14:paraId="30057F30" w14:textId="7FB931FD" w:rsidR="00334A1E" w:rsidRDefault="00334A1E" w:rsidP="00334A1E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</w:tr>
      <w:tr w:rsidR="00334A1E" w:rsidRPr="003627EF" w14:paraId="7DAAA38D" w14:textId="5DED3099" w:rsidTr="00334A1E">
        <w:trPr>
          <w:trHeight w:val="105"/>
        </w:trPr>
        <w:tc>
          <w:tcPr>
            <w:tcW w:w="2834" w:type="dxa"/>
            <w:vAlign w:val="center"/>
          </w:tcPr>
          <w:p w14:paraId="6BA52A84" w14:textId="44E8F130" w:rsidR="00334A1E" w:rsidRPr="00AB53A7" w:rsidRDefault="00334A1E" w:rsidP="00334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1F8">
              <w:rPr>
                <w:rFonts w:ascii="Times New Roman" w:eastAsia="Times New Roman" w:hAnsi="Times New Roman" w:cs="Times New Roman"/>
                <w:b/>
                <w:lang w:eastAsia="ru-RU"/>
              </w:rPr>
              <w:t>Аликанте, Барселона, Баскские земли, Гранада, Мадрид, Малага, Саламанка, Севилья, Тенерифе, Валенсия</w:t>
            </w:r>
          </w:p>
        </w:tc>
        <w:tc>
          <w:tcPr>
            <w:tcW w:w="2761" w:type="dxa"/>
            <w:vAlign w:val="center"/>
          </w:tcPr>
          <w:p w14:paraId="3A5CF6AD" w14:textId="7CFEE20A" w:rsidR="00334A1E" w:rsidRPr="00526DA8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</w:t>
            </w:r>
          </w:p>
        </w:tc>
        <w:tc>
          <w:tcPr>
            <w:tcW w:w="3002" w:type="dxa"/>
            <w:vAlign w:val="center"/>
          </w:tcPr>
          <w:p w14:paraId="1B7013E8" w14:textId="2FEED630" w:rsidR="00334A1E" w:rsidRPr="00526DA8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3000" w:type="dxa"/>
            <w:vAlign w:val="center"/>
          </w:tcPr>
          <w:p w14:paraId="35B86294" w14:textId="62589FE8" w:rsidR="00334A1E" w:rsidRPr="00526DA8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1665</w:t>
            </w:r>
          </w:p>
        </w:tc>
        <w:tc>
          <w:tcPr>
            <w:tcW w:w="3000" w:type="dxa"/>
            <w:vAlign w:val="center"/>
          </w:tcPr>
          <w:p w14:paraId="6F6E4774" w14:textId="44AB16D9" w:rsidR="00334A1E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1865</w:t>
            </w:r>
          </w:p>
        </w:tc>
      </w:tr>
    </w:tbl>
    <w:tbl>
      <w:tblPr>
        <w:tblStyle w:val="a3"/>
        <w:tblpPr w:leftFromText="180" w:rightFromText="180" w:vertAnchor="text" w:horzAnchor="margin" w:tblpY="262"/>
        <w:tblW w:w="14638" w:type="dxa"/>
        <w:tblLook w:val="04A0" w:firstRow="1" w:lastRow="0" w:firstColumn="1" w:lastColumn="0" w:noHBand="0" w:noVBand="1"/>
      </w:tblPr>
      <w:tblGrid>
        <w:gridCol w:w="5240"/>
        <w:gridCol w:w="9398"/>
      </w:tblGrid>
      <w:tr w:rsidR="009D3E7F" w:rsidRPr="003627EF" w14:paraId="1D1B8DA4" w14:textId="77777777" w:rsidTr="00EF0004">
        <w:trPr>
          <w:trHeight w:val="202"/>
        </w:trPr>
        <w:tc>
          <w:tcPr>
            <w:tcW w:w="5240" w:type="dxa"/>
            <w:tcBorders>
              <w:bottom w:val="single" w:sz="4" w:space="0" w:color="auto"/>
            </w:tcBorders>
          </w:tcPr>
          <w:p w14:paraId="12D796DB" w14:textId="77777777" w:rsidR="009D3E7F" w:rsidRPr="003627EF" w:rsidRDefault="009D3E7F" w:rsidP="009D3E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98" w:type="dxa"/>
          </w:tcPr>
          <w:p w14:paraId="73C30ECC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91494" w:rsidRPr="003627EF" w14:paraId="42377830" w14:textId="77777777" w:rsidTr="00EF0004">
        <w:trPr>
          <w:trHeight w:val="431"/>
        </w:trPr>
        <w:tc>
          <w:tcPr>
            <w:tcW w:w="5240" w:type="dxa"/>
          </w:tcPr>
          <w:p w14:paraId="451584D9" w14:textId="77777777" w:rsidR="00A91494" w:rsidRPr="00E3667D" w:rsidRDefault="00A91494" w:rsidP="00A9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6596627B" w14:textId="77777777" w:rsidR="00A91494" w:rsidRPr="003627EF" w:rsidRDefault="00A91494" w:rsidP="00A914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98" w:type="dxa"/>
          </w:tcPr>
          <w:p w14:paraId="554CE6DE" w14:textId="6174A3A5" w:rsidR="00BB277C" w:rsidRPr="003627EF" w:rsidRDefault="00BB277C" w:rsidP="00BB277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34A1E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 трансфер (в одну сторону</w:t>
            </w:r>
            <w:r w:rsidR="00334A1E">
              <w:rPr>
                <w:rFonts w:ascii="Times New Roman" w:eastAsia="Times New Roman" w:hAnsi="Times New Roman" w:cs="Times New Roman"/>
                <w:lang w:eastAsia="ru-RU"/>
              </w:rPr>
              <w:t xml:space="preserve">) – 85 </w:t>
            </w:r>
            <w:r w:rsidR="00334A1E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241B8DB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2E5D53BF" w14:textId="77777777" w:rsidR="00BB277C" w:rsidRPr="0095045A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4D6283FB" w14:textId="77777777" w:rsidR="00BB277C" w:rsidRPr="00E754E6" w:rsidRDefault="006535FF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BB27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277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576E0A80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3395B3EE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11248CBA" w14:textId="77777777" w:rsidR="00A91494" w:rsidRPr="003627EF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50AA140" w14:textId="77777777" w:rsidR="00DC0878" w:rsidRDefault="00DC0878">
      <w:pPr>
        <w:rPr>
          <w:rFonts w:ascii="Times New Roman" w:hAnsi="Times New Roman" w:cs="Times New Roman"/>
        </w:rPr>
      </w:pPr>
    </w:p>
    <w:p w14:paraId="63D90FF4" w14:textId="77777777" w:rsidR="009D3E7F" w:rsidRDefault="009D3E7F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581C4B" w14:textId="77777777" w:rsidR="00BB1DAC" w:rsidRPr="003627EF" w:rsidRDefault="00BB1DAC" w:rsidP="00BB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="00D047B5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1425BF7" w14:textId="77777777" w:rsidR="00BB1DAC" w:rsidRPr="003627EF" w:rsidRDefault="00B22006" w:rsidP="00BB1DA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Language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DAC" w:rsidRPr="003627EF">
        <w:rPr>
          <w:rFonts w:ascii="Times New Roman" w:eastAsia="Times New Roman" w:hAnsi="Times New Roman" w:cs="Times New Roman"/>
          <w:lang w:val="en-US" w:eastAsia="ru-RU"/>
        </w:rPr>
        <w:t>&amp; Culture</w:t>
      </w:r>
    </w:p>
    <w:tbl>
      <w:tblPr>
        <w:tblStyle w:val="a3"/>
        <w:tblW w:w="14608" w:type="dxa"/>
        <w:tblLayout w:type="fixed"/>
        <w:tblLook w:val="04A0" w:firstRow="1" w:lastRow="0" w:firstColumn="1" w:lastColumn="0" w:noHBand="0" w:noVBand="1"/>
      </w:tblPr>
      <w:tblGrid>
        <w:gridCol w:w="3241"/>
        <w:gridCol w:w="2165"/>
        <w:gridCol w:w="2706"/>
        <w:gridCol w:w="3248"/>
        <w:gridCol w:w="3248"/>
      </w:tblGrid>
      <w:tr w:rsidR="00334A1E" w:rsidRPr="003627EF" w14:paraId="6B2BD4AD" w14:textId="1CD6C07C" w:rsidTr="00334A1E">
        <w:trPr>
          <w:trHeight w:val="294"/>
        </w:trPr>
        <w:tc>
          <w:tcPr>
            <w:tcW w:w="3241" w:type="dxa"/>
            <w:vAlign w:val="center"/>
            <w:hideMark/>
          </w:tcPr>
          <w:p w14:paraId="09CEC9CE" w14:textId="77777777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165" w:type="dxa"/>
            <w:vAlign w:val="center"/>
          </w:tcPr>
          <w:p w14:paraId="5D20AAB7" w14:textId="4F1F38D9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  <w:tc>
          <w:tcPr>
            <w:tcW w:w="2706" w:type="dxa"/>
            <w:vAlign w:val="center"/>
          </w:tcPr>
          <w:p w14:paraId="4942283D" w14:textId="7BD4B9BD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</w:t>
            </w:r>
          </w:p>
        </w:tc>
        <w:tc>
          <w:tcPr>
            <w:tcW w:w="3248" w:type="dxa"/>
            <w:vAlign w:val="center"/>
          </w:tcPr>
          <w:p w14:paraId="0A0E8C5F" w14:textId="2AE690DB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  <w:tc>
          <w:tcPr>
            <w:tcW w:w="3248" w:type="dxa"/>
            <w:vAlign w:val="center"/>
          </w:tcPr>
          <w:p w14:paraId="75A3121C" w14:textId="3B583F98" w:rsidR="00334A1E" w:rsidRDefault="00334A1E" w:rsidP="0033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</w:tr>
      <w:tr w:rsidR="00334A1E" w:rsidRPr="003627EF" w14:paraId="76A04B85" w14:textId="0BFABDCD" w:rsidTr="00334A1E">
        <w:trPr>
          <w:trHeight w:val="186"/>
        </w:trPr>
        <w:tc>
          <w:tcPr>
            <w:tcW w:w="3241" w:type="dxa"/>
            <w:vAlign w:val="center"/>
          </w:tcPr>
          <w:p w14:paraId="0B8AEB95" w14:textId="31262BF5" w:rsidR="00334A1E" w:rsidRPr="00576372" w:rsidRDefault="00334A1E" w:rsidP="00334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372">
              <w:rPr>
                <w:rFonts w:ascii="Times New Roman" w:eastAsia="Times New Roman" w:hAnsi="Times New Roman" w:cs="Times New Roman"/>
                <w:b/>
                <w:lang w:eastAsia="ru-RU"/>
              </w:rPr>
              <w:t>Барселона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5431F8">
              <w:rPr>
                <w:rFonts w:ascii="Times New Roman" w:eastAsia="Times New Roman" w:hAnsi="Times New Roman" w:cs="Times New Roman"/>
                <w:b/>
                <w:lang w:eastAsia="ru-RU"/>
              </w:rPr>
              <w:t>Гранада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Валенсия, </w:t>
            </w:r>
            <w:r w:rsidRPr="00576372">
              <w:rPr>
                <w:rFonts w:ascii="Times New Roman" w:eastAsia="Times New Roman" w:hAnsi="Times New Roman" w:cs="Times New Roman"/>
                <w:b/>
                <w:lang w:eastAsia="ru-RU"/>
              </w:rPr>
              <w:t>Мадрид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Севилья, Малага</w:t>
            </w:r>
          </w:p>
        </w:tc>
        <w:tc>
          <w:tcPr>
            <w:tcW w:w="2165" w:type="dxa"/>
            <w:vAlign w:val="center"/>
          </w:tcPr>
          <w:p w14:paraId="6B7C7AFC" w14:textId="5D659D72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2706" w:type="dxa"/>
            <w:vAlign w:val="center"/>
          </w:tcPr>
          <w:p w14:paraId="2186F6CE" w14:textId="2E373390" w:rsidR="00334A1E" w:rsidRPr="001311C4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  <w:tc>
          <w:tcPr>
            <w:tcW w:w="3248" w:type="dxa"/>
            <w:vAlign w:val="center"/>
          </w:tcPr>
          <w:p w14:paraId="51B70DFC" w14:textId="151EE434" w:rsidR="00334A1E" w:rsidRPr="00412572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1690</w:t>
            </w:r>
          </w:p>
        </w:tc>
        <w:tc>
          <w:tcPr>
            <w:tcW w:w="3248" w:type="dxa"/>
            <w:vAlign w:val="center"/>
          </w:tcPr>
          <w:p w14:paraId="2D501E3E" w14:textId="5F92335D" w:rsidR="00334A1E" w:rsidRPr="00412572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</w:tr>
    </w:tbl>
    <w:p w14:paraId="1F9815BE" w14:textId="77777777" w:rsidR="00A01993" w:rsidRDefault="00A01993" w:rsidP="0075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5240"/>
        <w:gridCol w:w="9443"/>
      </w:tblGrid>
      <w:tr w:rsidR="00091C3E" w:rsidRPr="003627EF" w14:paraId="4FCFBEB4" w14:textId="77777777" w:rsidTr="00336671">
        <w:trPr>
          <w:trHeight w:val="106"/>
        </w:trPr>
        <w:tc>
          <w:tcPr>
            <w:tcW w:w="5240" w:type="dxa"/>
            <w:tcBorders>
              <w:bottom w:val="single" w:sz="4" w:space="0" w:color="auto"/>
            </w:tcBorders>
          </w:tcPr>
          <w:p w14:paraId="2886EE2B" w14:textId="77777777" w:rsidR="00091C3E" w:rsidRPr="003627EF" w:rsidRDefault="00091C3E" w:rsidP="009F42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443" w:type="dxa"/>
          </w:tcPr>
          <w:p w14:paraId="5B6BC0C9" w14:textId="77777777" w:rsidR="00091C3E" w:rsidRPr="003627EF" w:rsidRDefault="00091C3E" w:rsidP="009F42D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91494" w:rsidRPr="003627EF" w14:paraId="08A3BC7A" w14:textId="77777777" w:rsidTr="00336671">
        <w:trPr>
          <w:trHeight w:val="571"/>
        </w:trPr>
        <w:tc>
          <w:tcPr>
            <w:tcW w:w="5240" w:type="dxa"/>
          </w:tcPr>
          <w:p w14:paraId="6FD3D781" w14:textId="77777777" w:rsidR="00A91494" w:rsidRPr="00E3667D" w:rsidRDefault="00A91494" w:rsidP="00A9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2CFF6115" w14:textId="77777777" w:rsidR="00A91494" w:rsidRPr="003627EF" w:rsidRDefault="00A91494" w:rsidP="00A914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443" w:type="dxa"/>
          </w:tcPr>
          <w:p w14:paraId="5C3C27C9" w14:textId="4DA75D20" w:rsidR="00BB277C" w:rsidRPr="003627EF" w:rsidRDefault="00BB277C" w:rsidP="00BB277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34A1E" w:rsidRPr="003627EF">
              <w:rPr>
                <w:rFonts w:ascii="Times New Roman" w:eastAsia="Times New Roman" w:hAnsi="Times New Roman" w:cs="Times New Roman"/>
                <w:lang w:eastAsia="ru-RU"/>
              </w:rPr>
              <w:t>индивидуальный трансфер (в одну сторону</w:t>
            </w:r>
            <w:r w:rsidR="00334A1E">
              <w:rPr>
                <w:rFonts w:ascii="Times New Roman" w:eastAsia="Times New Roman" w:hAnsi="Times New Roman" w:cs="Times New Roman"/>
                <w:lang w:eastAsia="ru-RU"/>
              </w:rPr>
              <w:t xml:space="preserve">) – 85 </w:t>
            </w:r>
            <w:r w:rsidR="00334A1E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ACF3CF7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4B627545" w14:textId="77777777" w:rsidR="00BB277C" w:rsidRPr="0095045A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B39B1FC" w14:textId="77777777" w:rsidR="00BB277C" w:rsidRPr="00E754E6" w:rsidRDefault="002562F3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BB27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277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F6DC2D4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00D7EDED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76CF4555" w14:textId="77777777" w:rsidR="00A91494" w:rsidRPr="003627EF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C82573C" w14:textId="77777777" w:rsidR="004252EF" w:rsidRDefault="004252EF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4252EF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F4CCD" w14:textId="77777777" w:rsidR="00645CBE" w:rsidRDefault="00645CBE" w:rsidP="00DF5DC3">
      <w:pPr>
        <w:spacing w:after="0" w:line="240" w:lineRule="auto"/>
      </w:pPr>
      <w:r>
        <w:separator/>
      </w:r>
    </w:p>
  </w:endnote>
  <w:endnote w:type="continuationSeparator" w:id="0">
    <w:p w14:paraId="3E8A6F15" w14:textId="77777777" w:rsidR="00645CBE" w:rsidRDefault="00645CBE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124CC" w14:textId="77777777" w:rsidR="00645CBE" w:rsidRDefault="00645CBE" w:rsidP="00DF5DC3">
      <w:pPr>
        <w:spacing w:after="0" w:line="240" w:lineRule="auto"/>
      </w:pPr>
      <w:r>
        <w:separator/>
      </w:r>
    </w:p>
  </w:footnote>
  <w:footnote w:type="continuationSeparator" w:id="0">
    <w:p w14:paraId="31ED21BD" w14:textId="77777777" w:rsidR="00645CBE" w:rsidRDefault="00645CBE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17BE3"/>
    <w:rsid w:val="0002255B"/>
    <w:rsid w:val="00032A3B"/>
    <w:rsid w:val="00040E60"/>
    <w:rsid w:val="000436AB"/>
    <w:rsid w:val="00053066"/>
    <w:rsid w:val="0005377C"/>
    <w:rsid w:val="000653FC"/>
    <w:rsid w:val="00071A14"/>
    <w:rsid w:val="00076BB5"/>
    <w:rsid w:val="00080DF4"/>
    <w:rsid w:val="000829E9"/>
    <w:rsid w:val="00091C3E"/>
    <w:rsid w:val="00094BBE"/>
    <w:rsid w:val="000B4401"/>
    <w:rsid w:val="000F5AB7"/>
    <w:rsid w:val="00122F34"/>
    <w:rsid w:val="001244A9"/>
    <w:rsid w:val="001311C4"/>
    <w:rsid w:val="00141944"/>
    <w:rsid w:val="0014670F"/>
    <w:rsid w:val="00172819"/>
    <w:rsid w:val="001863F6"/>
    <w:rsid w:val="00187A4B"/>
    <w:rsid w:val="001A5BD8"/>
    <w:rsid w:val="001D72EC"/>
    <w:rsid w:val="00203C66"/>
    <w:rsid w:val="00211C9B"/>
    <w:rsid w:val="0021516C"/>
    <w:rsid w:val="002212EA"/>
    <w:rsid w:val="00237558"/>
    <w:rsid w:val="00240B59"/>
    <w:rsid w:val="00247A07"/>
    <w:rsid w:val="002562F3"/>
    <w:rsid w:val="00271430"/>
    <w:rsid w:val="00281D23"/>
    <w:rsid w:val="0028511F"/>
    <w:rsid w:val="00287568"/>
    <w:rsid w:val="002A7374"/>
    <w:rsid w:val="002E4666"/>
    <w:rsid w:val="002E549E"/>
    <w:rsid w:val="002F21AC"/>
    <w:rsid w:val="003257A4"/>
    <w:rsid w:val="00334A1E"/>
    <w:rsid w:val="00336671"/>
    <w:rsid w:val="00357BE5"/>
    <w:rsid w:val="003627EF"/>
    <w:rsid w:val="00363CD5"/>
    <w:rsid w:val="003722B3"/>
    <w:rsid w:val="003C7740"/>
    <w:rsid w:val="003F0F62"/>
    <w:rsid w:val="003F7967"/>
    <w:rsid w:val="00400A91"/>
    <w:rsid w:val="004011CD"/>
    <w:rsid w:val="00412572"/>
    <w:rsid w:val="00417752"/>
    <w:rsid w:val="004252EF"/>
    <w:rsid w:val="00426D69"/>
    <w:rsid w:val="004552BA"/>
    <w:rsid w:val="0047255F"/>
    <w:rsid w:val="00472B6D"/>
    <w:rsid w:val="0047427A"/>
    <w:rsid w:val="004A6640"/>
    <w:rsid w:val="004B2623"/>
    <w:rsid w:val="004C3A91"/>
    <w:rsid w:val="004D1EAA"/>
    <w:rsid w:val="004D6898"/>
    <w:rsid w:val="004E0E66"/>
    <w:rsid w:val="004E10A3"/>
    <w:rsid w:val="004F20A9"/>
    <w:rsid w:val="00505DC0"/>
    <w:rsid w:val="00526DA8"/>
    <w:rsid w:val="0054081A"/>
    <w:rsid w:val="005431F8"/>
    <w:rsid w:val="005441D0"/>
    <w:rsid w:val="00556E55"/>
    <w:rsid w:val="00570087"/>
    <w:rsid w:val="005758E1"/>
    <w:rsid w:val="00576372"/>
    <w:rsid w:val="005B1FCA"/>
    <w:rsid w:val="005D494C"/>
    <w:rsid w:val="005E6C5D"/>
    <w:rsid w:val="006031B5"/>
    <w:rsid w:val="00605C3A"/>
    <w:rsid w:val="00615522"/>
    <w:rsid w:val="00634B52"/>
    <w:rsid w:val="006379D5"/>
    <w:rsid w:val="00645CBE"/>
    <w:rsid w:val="00651DC8"/>
    <w:rsid w:val="00652C78"/>
    <w:rsid w:val="006535FF"/>
    <w:rsid w:val="00653CF7"/>
    <w:rsid w:val="00656168"/>
    <w:rsid w:val="00662F7D"/>
    <w:rsid w:val="00680028"/>
    <w:rsid w:val="006807EE"/>
    <w:rsid w:val="00696565"/>
    <w:rsid w:val="006A283A"/>
    <w:rsid w:val="006B7273"/>
    <w:rsid w:val="006D0155"/>
    <w:rsid w:val="006D47A2"/>
    <w:rsid w:val="006D69B1"/>
    <w:rsid w:val="006F408C"/>
    <w:rsid w:val="00705CB5"/>
    <w:rsid w:val="0071155A"/>
    <w:rsid w:val="007144F4"/>
    <w:rsid w:val="0072494C"/>
    <w:rsid w:val="00734A0B"/>
    <w:rsid w:val="00755CFA"/>
    <w:rsid w:val="00756C7A"/>
    <w:rsid w:val="007662D6"/>
    <w:rsid w:val="007756DA"/>
    <w:rsid w:val="00776D9B"/>
    <w:rsid w:val="007A60C8"/>
    <w:rsid w:val="007B5BD9"/>
    <w:rsid w:val="007C1EE9"/>
    <w:rsid w:val="007D22E8"/>
    <w:rsid w:val="007D6660"/>
    <w:rsid w:val="007D7EE9"/>
    <w:rsid w:val="007F4350"/>
    <w:rsid w:val="00834105"/>
    <w:rsid w:val="008414F1"/>
    <w:rsid w:val="00843C9F"/>
    <w:rsid w:val="00877EB1"/>
    <w:rsid w:val="00894755"/>
    <w:rsid w:val="008A0088"/>
    <w:rsid w:val="008A3570"/>
    <w:rsid w:val="008A6094"/>
    <w:rsid w:val="008B5F33"/>
    <w:rsid w:val="008C0D33"/>
    <w:rsid w:val="008C732B"/>
    <w:rsid w:val="008C7E4D"/>
    <w:rsid w:val="008F4681"/>
    <w:rsid w:val="00912D2F"/>
    <w:rsid w:val="009201CE"/>
    <w:rsid w:val="00921FC8"/>
    <w:rsid w:val="00940B69"/>
    <w:rsid w:val="0095045A"/>
    <w:rsid w:val="009507EA"/>
    <w:rsid w:val="00954ABC"/>
    <w:rsid w:val="00970D3B"/>
    <w:rsid w:val="00987732"/>
    <w:rsid w:val="009967EE"/>
    <w:rsid w:val="009A4849"/>
    <w:rsid w:val="009B36BE"/>
    <w:rsid w:val="009B3EAA"/>
    <w:rsid w:val="009B5D05"/>
    <w:rsid w:val="009C2DDA"/>
    <w:rsid w:val="009C5560"/>
    <w:rsid w:val="009D25B9"/>
    <w:rsid w:val="009D3E7F"/>
    <w:rsid w:val="009E65C9"/>
    <w:rsid w:val="009F42D3"/>
    <w:rsid w:val="00A01993"/>
    <w:rsid w:val="00A249A2"/>
    <w:rsid w:val="00A50EE5"/>
    <w:rsid w:val="00A524E3"/>
    <w:rsid w:val="00A6353C"/>
    <w:rsid w:val="00A65EA4"/>
    <w:rsid w:val="00A72C4E"/>
    <w:rsid w:val="00A80C94"/>
    <w:rsid w:val="00A850CA"/>
    <w:rsid w:val="00A91494"/>
    <w:rsid w:val="00AB53A7"/>
    <w:rsid w:val="00AC4F8C"/>
    <w:rsid w:val="00AC5BA1"/>
    <w:rsid w:val="00AD621C"/>
    <w:rsid w:val="00AE566A"/>
    <w:rsid w:val="00AF7A8D"/>
    <w:rsid w:val="00B03C83"/>
    <w:rsid w:val="00B0502B"/>
    <w:rsid w:val="00B05B6C"/>
    <w:rsid w:val="00B06BC1"/>
    <w:rsid w:val="00B17C57"/>
    <w:rsid w:val="00B22006"/>
    <w:rsid w:val="00B321AA"/>
    <w:rsid w:val="00B35497"/>
    <w:rsid w:val="00B574AC"/>
    <w:rsid w:val="00B61B68"/>
    <w:rsid w:val="00B72459"/>
    <w:rsid w:val="00B76C69"/>
    <w:rsid w:val="00B80CB6"/>
    <w:rsid w:val="00B80E6D"/>
    <w:rsid w:val="00B827BF"/>
    <w:rsid w:val="00BA7F5A"/>
    <w:rsid w:val="00BB1DAC"/>
    <w:rsid w:val="00BB277C"/>
    <w:rsid w:val="00BE1B5B"/>
    <w:rsid w:val="00BE5EC3"/>
    <w:rsid w:val="00C04E5F"/>
    <w:rsid w:val="00C12835"/>
    <w:rsid w:val="00C15C65"/>
    <w:rsid w:val="00C272DD"/>
    <w:rsid w:val="00C4382D"/>
    <w:rsid w:val="00C57252"/>
    <w:rsid w:val="00C7426F"/>
    <w:rsid w:val="00C93A79"/>
    <w:rsid w:val="00CA2EF4"/>
    <w:rsid w:val="00CA47E1"/>
    <w:rsid w:val="00CB74FC"/>
    <w:rsid w:val="00CC155D"/>
    <w:rsid w:val="00CC58AA"/>
    <w:rsid w:val="00CD4ACA"/>
    <w:rsid w:val="00CD4C83"/>
    <w:rsid w:val="00CD4DBD"/>
    <w:rsid w:val="00CE32EB"/>
    <w:rsid w:val="00CF5D41"/>
    <w:rsid w:val="00D047B5"/>
    <w:rsid w:val="00D33851"/>
    <w:rsid w:val="00D3551D"/>
    <w:rsid w:val="00D573E5"/>
    <w:rsid w:val="00D67465"/>
    <w:rsid w:val="00D737FA"/>
    <w:rsid w:val="00D76FED"/>
    <w:rsid w:val="00DA57CF"/>
    <w:rsid w:val="00DB74CC"/>
    <w:rsid w:val="00DC0878"/>
    <w:rsid w:val="00DD4BA8"/>
    <w:rsid w:val="00DD6547"/>
    <w:rsid w:val="00DE05B0"/>
    <w:rsid w:val="00DF5DC3"/>
    <w:rsid w:val="00E16EC0"/>
    <w:rsid w:val="00E23BD9"/>
    <w:rsid w:val="00E3667D"/>
    <w:rsid w:val="00E40C50"/>
    <w:rsid w:val="00E41E7D"/>
    <w:rsid w:val="00E469A6"/>
    <w:rsid w:val="00E52790"/>
    <w:rsid w:val="00E5613C"/>
    <w:rsid w:val="00E63097"/>
    <w:rsid w:val="00E709AF"/>
    <w:rsid w:val="00E71F51"/>
    <w:rsid w:val="00E754E6"/>
    <w:rsid w:val="00E77557"/>
    <w:rsid w:val="00E8263C"/>
    <w:rsid w:val="00E933C0"/>
    <w:rsid w:val="00E9695D"/>
    <w:rsid w:val="00EA76F4"/>
    <w:rsid w:val="00EC639E"/>
    <w:rsid w:val="00EC7CDB"/>
    <w:rsid w:val="00ED79C0"/>
    <w:rsid w:val="00EF0004"/>
    <w:rsid w:val="00F319D1"/>
    <w:rsid w:val="00F73A09"/>
    <w:rsid w:val="00F80B20"/>
    <w:rsid w:val="00F83C3D"/>
    <w:rsid w:val="00F90669"/>
    <w:rsid w:val="00F94C35"/>
    <w:rsid w:val="00FA1345"/>
    <w:rsid w:val="00FA344A"/>
    <w:rsid w:val="00FE0A9B"/>
    <w:rsid w:val="00FE305A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F210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A88E-FC7B-42B1-9363-042B3F94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219</cp:revision>
  <dcterms:created xsi:type="dcterms:W3CDTF">2016-10-15T10:51:00Z</dcterms:created>
  <dcterms:modified xsi:type="dcterms:W3CDTF">2020-11-03T14:40:00Z</dcterms:modified>
</cp:coreProperties>
</file>