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82AF" w14:textId="1D06BF65" w:rsidR="004847E2" w:rsidRPr="00714FB1" w:rsidRDefault="009B5C2A">
      <w:pPr>
        <w:rPr>
          <w:rFonts w:ascii="Times New Roman" w:hAnsi="Times New Roman" w:cs="Times New Roman"/>
        </w:rPr>
      </w:pPr>
      <w:r w:rsidRPr="0085254E">
        <w:rPr>
          <w:rFonts w:ascii="Times New Roman" w:hAnsi="Times New Roman" w:cs="Times New Roman"/>
          <w:b/>
          <w:sz w:val="24"/>
        </w:rPr>
        <w:t>Языковые программы для взрослых</w:t>
      </w:r>
      <w:r w:rsidRPr="0085254E">
        <w:rPr>
          <w:rFonts w:ascii="Times New Roman" w:hAnsi="Times New Roman" w:cs="Times New Roman"/>
          <w:b/>
          <w:sz w:val="24"/>
        </w:rPr>
        <w:br/>
        <w:t>Испания 20</w:t>
      </w:r>
      <w:r w:rsidR="00830E0C" w:rsidRPr="00830E0C">
        <w:rPr>
          <w:rFonts w:ascii="Times New Roman" w:hAnsi="Times New Roman" w:cs="Times New Roman"/>
          <w:b/>
          <w:sz w:val="24"/>
        </w:rPr>
        <w:t>2</w:t>
      </w:r>
      <w:r w:rsidR="006C0A41" w:rsidRPr="006C0A41">
        <w:rPr>
          <w:rFonts w:ascii="Times New Roman" w:hAnsi="Times New Roman" w:cs="Times New Roman"/>
          <w:b/>
          <w:sz w:val="24"/>
        </w:rPr>
        <w:t>1</w:t>
      </w:r>
      <w:r w:rsidRPr="0085254E">
        <w:rPr>
          <w:rFonts w:ascii="Times New Roman" w:hAnsi="Times New Roman" w:cs="Times New Roman"/>
          <w:b/>
          <w:sz w:val="24"/>
        </w:rPr>
        <w:br/>
      </w:r>
      <w:r w:rsidRPr="0085254E">
        <w:rPr>
          <w:rFonts w:ascii="Times New Roman" w:hAnsi="Times New Roman" w:cs="Times New Roman"/>
          <w:b/>
          <w:sz w:val="24"/>
          <w:lang w:val="en-US"/>
        </w:rPr>
        <w:t>Enforex</w:t>
      </w:r>
      <w:r w:rsidRPr="00714FB1">
        <w:rPr>
          <w:rFonts w:ascii="Times New Roman" w:hAnsi="Times New Roman" w:cs="Times New Roman"/>
        </w:rPr>
        <w:br/>
      </w:r>
      <w:hyperlink r:id="rId4" w:history="1">
        <w:r w:rsidRPr="00714FB1">
          <w:rPr>
            <w:rStyle w:val="a3"/>
            <w:rFonts w:ascii="Times New Roman" w:hAnsi="Times New Roman" w:cs="Times New Roman"/>
          </w:rPr>
          <w:t>https://www.enforex.com/</w:t>
        </w:r>
      </w:hyperlink>
      <w:r w:rsidRPr="00714FB1">
        <w:rPr>
          <w:rFonts w:ascii="Times New Roman" w:hAnsi="Times New Roman" w:cs="Times New Roman"/>
        </w:rPr>
        <w:t xml:space="preserve"> </w:t>
      </w:r>
    </w:p>
    <w:p w14:paraId="3EF038ED" w14:textId="73E83054" w:rsidR="002B1A84" w:rsidRPr="00714FB1" w:rsidRDefault="009B5C2A">
      <w:pPr>
        <w:rPr>
          <w:rFonts w:ascii="Times New Roman" w:hAnsi="Times New Roman" w:cs="Times New Roman"/>
        </w:rPr>
      </w:pPr>
      <w:r w:rsidRPr="00714FB1">
        <w:rPr>
          <w:rFonts w:ascii="Times New Roman" w:hAnsi="Times New Roman" w:cs="Times New Roman"/>
          <w:b/>
        </w:rPr>
        <w:t>Язык</w:t>
      </w:r>
      <w:r w:rsidRPr="00714FB1">
        <w:rPr>
          <w:rFonts w:ascii="Times New Roman" w:hAnsi="Times New Roman" w:cs="Times New Roman"/>
        </w:rPr>
        <w:t>: испанский</w:t>
      </w:r>
      <w:r w:rsidRPr="00714FB1">
        <w:rPr>
          <w:rFonts w:ascii="Times New Roman" w:hAnsi="Times New Roman" w:cs="Times New Roman"/>
        </w:rPr>
        <w:br/>
      </w:r>
      <w:r w:rsidR="00136A2E" w:rsidRPr="00714FB1">
        <w:rPr>
          <w:rFonts w:ascii="Times New Roman" w:hAnsi="Times New Roman" w:cs="Times New Roman"/>
          <w:b/>
        </w:rPr>
        <w:t>Местоположение</w:t>
      </w:r>
      <w:r w:rsidR="00136A2E" w:rsidRPr="00714FB1">
        <w:rPr>
          <w:rFonts w:ascii="Times New Roman" w:hAnsi="Times New Roman" w:cs="Times New Roman"/>
        </w:rPr>
        <w:t>: Барселона, Валенсия, Мадрид, Малага</w:t>
      </w:r>
      <w:r w:rsidR="00136A2E" w:rsidRPr="00714FB1">
        <w:rPr>
          <w:rFonts w:ascii="Times New Roman" w:hAnsi="Times New Roman" w:cs="Times New Roman"/>
        </w:rPr>
        <w:br/>
      </w:r>
      <w:r w:rsidR="00066567" w:rsidRPr="00714FB1">
        <w:rPr>
          <w:rFonts w:ascii="Times New Roman" w:hAnsi="Times New Roman" w:cs="Times New Roman"/>
          <w:b/>
        </w:rPr>
        <w:t>Возраст</w:t>
      </w:r>
      <w:r w:rsidR="00066567" w:rsidRPr="00714FB1">
        <w:rPr>
          <w:rFonts w:ascii="Times New Roman" w:hAnsi="Times New Roman" w:cs="Times New Roman"/>
        </w:rPr>
        <w:t>: 1</w:t>
      </w:r>
      <w:r w:rsidR="008E25E9" w:rsidRPr="008E25E9">
        <w:rPr>
          <w:rFonts w:ascii="Times New Roman" w:hAnsi="Times New Roman" w:cs="Times New Roman"/>
        </w:rPr>
        <w:t>6</w:t>
      </w:r>
      <w:r w:rsidR="00066567" w:rsidRPr="00714FB1">
        <w:rPr>
          <w:rFonts w:ascii="Times New Roman" w:hAnsi="Times New Roman" w:cs="Times New Roman"/>
        </w:rPr>
        <w:t xml:space="preserve">+ </w:t>
      </w:r>
      <w:r w:rsidR="00066567" w:rsidRPr="00714FB1">
        <w:rPr>
          <w:rFonts w:ascii="Times New Roman" w:hAnsi="Times New Roman" w:cs="Times New Roman"/>
        </w:rPr>
        <w:br/>
      </w:r>
      <w:r w:rsidR="00066567" w:rsidRPr="00714FB1">
        <w:rPr>
          <w:rFonts w:ascii="Times New Roman" w:hAnsi="Times New Roman" w:cs="Times New Roman"/>
          <w:b/>
        </w:rPr>
        <w:t>Тип программ</w:t>
      </w:r>
      <w:r w:rsidR="00066567" w:rsidRPr="00714FB1">
        <w:rPr>
          <w:rFonts w:ascii="Times New Roman" w:hAnsi="Times New Roman" w:cs="Times New Roman"/>
        </w:rPr>
        <w:t xml:space="preserve">: </w:t>
      </w:r>
      <w:r w:rsidR="00714FB1" w:rsidRPr="00714FB1">
        <w:rPr>
          <w:rFonts w:ascii="Times New Roman" w:hAnsi="Times New Roman" w:cs="Times New Roman"/>
        </w:rPr>
        <w:t>интенсив 10 / 20 /25 /30</w:t>
      </w:r>
      <w:r w:rsidR="00771C7B">
        <w:rPr>
          <w:rFonts w:ascii="Times New Roman" w:hAnsi="Times New Roman" w:cs="Times New Roman"/>
        </w:rPr>
        <w:br/>
      </w:r>
      <w:r w:rsidR="00771C7B" w:rsidRPr="00771C7B">
        <w:rPr>
          <w:rFonts w:ascii="Times New Roman" w:hAnsi="Times New Roman" w:cs="Times New Roman"/>
          <w:b/>
        </w:rPr>
        <w:t>Проживание</w:t>
      </w:r>
      <w:r w:rsidR="00771C7B">
        <w:rPr>
          <w:rFonts w:ascii="Times New Roman" w:hAnsi="Times New Roman" w:cs="Times New Roman"/>
        </w:rPr>
        <w:t>: семья, резиденция</w:t>
      </w:r>
      <w:r w:rsidR="002B1A84">
        <w:rPr>
          <w:rFonts w:ascii="Times New Roman" w:hAnsi="Times New Roman" w:cs="Times New Roman"/>
        </w:rPr>
        <w:br/>
      </w:r>
      <w:r w:rsidR="002B1A84" w:rsidRPr="002B1A84">
        <w:rPr>
          <w:rFonts w:ascii="Times New Roman" w:hAnsi="Times New Roman" w:cs="Times New Roman"/>
          <w:b/>
          <w:bCs/>
        </w:rPr>
        <w:t>Периоды</w:t>
      </w:r>
      <w:r w:rsidR="002B1A84">
        <w:rPr>
          <w:rFonts w:ascii="Times New Roman" w:hAnsi="Times New Roman" w:cs="Times New Roman"/>
        </w:rPr>
        <w:t>: круглый год</w:t>
      </w:r>
    </w:p>
    <w:p w14:paraId="535089E4" w14:textId="77777777" w:rsidR="009B5C2A" w:rsidRPr="00714FB1" w:rsidRDefault="009B5C2A">
      <w:pPr>
        <w:rPr>
          <w:rFonts w:ascii="Times New Roman" w:hAnsi="Times New Roman" w:cs="Times New Roman"/>
        </w:rPr>
      </w:pPr>
    </w:p>
    <w:p w14:paraId="53C6C35F" w14:textId="77777777" w:rsidR="009B5C2A" w:rsidRPr="009B5C2A" w:rsidRDefault="009B5C2A" w:rsidP="009B5C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4201A9" w14:textId="4A3B855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14FB1">
        <w:rPr>
          <w:rFonts w:ascii="Times New Roman" w:eastAsia="Times New Roman" w:hAnsi="Times New Roman" w:cs="Times New Roman"/>
          <w:b/>
          <w:bCs/>
          <w:lang w:eastAsia="ru-RU"/>
        </w:rPr>
        <w:t xml:space="preserve">Enforex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– одна из самых авторитетных в Испании языковых школ, известных   высоким качеством преподавания, комфортными </w:t>
      </w:r>
      <w:proofErr w:type="gramStart"/>
      <w:r w:rsidRPr="009B5C2A">
        <w:rPr>
          <w:rFonts w:ascii="Times New Roman" w:eastAsia="Times New Roman" w:hAnsi="Times New Roman" w:cs="Times New Roman"/>
          <w:lang w:eastAsia="ru-RU"/>
        </w:rPr>
        <w:t>условиями  размещения</w:t>
      </w:r>
      <w:proofErr w:type="gramEnd"/>
      <w:r w:rsidRPr="009B5C2A">
        <w:rPr>
          <w:rFonts w:ascii="Times New Roman" w:eastAsia="Times New Roman" w:hAnsi="Times New Roman" w:cs="Times New Roman"/>
          <w:lang w:eastAsia="ru-RU"/>
        </w:rPr>
        <w:t xml:space="preserve"> и дружелюбным персоналом.  Ее филиалы расположены во всех известных городах страны, а также в Аргентине, Боливии, Чили, Коста Рике, Кубе, Доминикане, Эквадоре, Гватемале, Мексике, Перу. </w:t>
      </w:r>
    </w:p>
    <w:p w14:paraId="7E466451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>Школы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Enforex </w:t>
      </w:r>
      <w:r w:rsidRPr="009B5C2A">
        <w:rPr>
          <w:rFonts w:ascii="Times New Roman" w:eastAsia="Times New Roman" w:hAnsi="Times New Roman" w:cs="Times New Roman"/>
          <w:lang w:eastAsia="ru-RU"/>
        </w:rPr>
        <w:t>прошли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аккредитацию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Instituto Cervantes. </w:t>
      </w:r>
      <w:r w:rsidRPr="009B5C2A">
        <w:rPr>
          <w:rFonts w:ascii="Times New Roman" w:eastAsia="Times New Roman" w:hAnsi="Times New Roman" w:cs="Times New Roman"/>
          <w:lang w:eastAsia="ru-RU"/>
        </w:rPr>
        <w:t>Методика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преподавания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Enforex </w:t>
      </w:r>
      <w:r w:rsidRPr="009B5C2A">
        <w:rPr>
          <w:rFonts w:ascii="Times New Roman" w:eastAsia="Times New Roman" w:hAnsi="Times New Roman" w:cs="Times New Roman"/>
          <w:lang w:eastAsia="ru-RU"/>
        </w:rPr>
        <w:t>также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одобрена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международными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9B5C2A">
        <w:rPr>
          <w:rFonts w:ascii="Times New Roman" w:eastAsia="Times New Roman" w:hAnsi="Times New Roman" w:cs="Times New Roman"/>
          <w:lang w:eastAsia="ru-RU"/>
        </w:rPr>
        <w:t>организациями</w:t>
      </w:r>
      <w:r w:rsidRPr="009B5C2A">
        <w:rPr>
          <w:rFonts w:ascii="Times New Roman" w:eastAsia="Times New Roman" w:hAnsi="Times New Roman" w:cs="Times New Roman"/>
          <w:lang w:val="en-US" w:eastAsia="ru-RU"/>
        </w:rPr>
        <w:t xml:space="preserve">: eduSpain, NAFSA, Ideal Quality Certificate, AATSP, AEEM, AMACFE, FEDELE, AECAE, ACTFL, ELITE, CSN, Bildungsurlaub.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Сертификаты </w:t>
      </w:r>
      <w:proofErr w:type="gramStart"/>
      <w:r w:rsidRPr="009B5C2A">
        <w:rPr>
          <w:rFonts w:ascii="Times New Roman" w:eastAsia="Times New Roman" w:hAnsi="Times New Roman" w:cs="Times New Roman"/>
          <w:lang w:eastAsia="ru-RU"/>
        </w:rPr>
        <w:t>Eforex  признаются</w:t>
      </w:r>
      <w:proofErr w:type="gramEnd"/>
      <w:r w:rsidRPr="009B5C2A">
        <w:rPr>
          <w:rFonts w:ascii="Times New Roman" w:eastAsia="Times New Roman" w:hAnsi="Times New Roman" w:cs="Times New Roman"/>
          <w:lang w:eastAsia="ru-RU"/>
        </w:rPr>
        <w:t xml:space="preserve"> многочисленными престижными американскими университетами. Ежегодно в международных центрах Enforexобучается около 20 000 студентов более чем 72 национальностей. </w:t>
      </w:r>
    </w:p>
    <w:p w14:paraId="6D8372E8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 xml:space="preserve">В Мадриде, Валенсии и Барселоне есть возможность общаться с испанскими студентами, изучающими в данных центрах различные иностранные языки. </w:t>
      </w:r>
    </w:p>
    <w:p w14:paraId="66DC154E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 xml:space="preserve">Школы располагает прекрасными условиями для учебы и отдыха – </w:t>
      </w:r>
      <w:proofErr w:type="gramStart"/>
      <w:r w:rsidRPr="009B5C2A">
        <w:rPr>
          <w:rFonts w:ascii="Times New Roman" w:eastAsia="Times New Roman" w:hAnsi="Times New Roman" w:cs="Times New Roman"/>
          <w:lang w:eastAsia="ru-RU"/>
        </w:rPr>
        <w:t>бесплатным  доступом</w:t>
      </w:r>
      <w:proofErr w:type="gramEnd"/>
      <w:r w:rsidRPr="009B5C2A">
        <w:rPr>
          <w:rFonts w:ascii="Times New Roman" w:eastAsia="Times New Roman" w:hAnsi="Times New Roman" w:cs="Times New Roman"/>
          <w:lang w:eastAsia="ru-RU"/>
        </w:rPr>
        <w:t xml:space="preserve">  в Интернет,  библиотекой,  центром для самостоятельных занятий с аудио и видео материалами и учебными пособиями, кафетерием. Во всех учебных центрах работает мультиязычный штат сотрудников. Все школы оснащены по последнему слову техники. Все имеют центральное расположение. Во всех школах есть Wi-Fi.</w:t>
      </w:r>
    </w:p>
    <w:p w14:paraId="05227CD8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 xml:space="preserve">Барселона –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космополитный город, поражающий своей красотой и оригинальностью. Ни в одной европейской столице не ощущаешь такого средоточия культурной жизни, как в Барселоне. Для Испании этот город всегда был центром искусства и архитектуры, своеобразным «испанским Парижем». Школа находится в самом центре города, недалеко от популярной прогулочной улицы Las Ramblas. Школа рассчитана на 550 студентов и оборудована всем необходимым для занятий и отдыха. </w:t>
      </w:r>
    </w:p>
    <w:p w14:paraId="171C29C9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Валенсия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– третий по величине город Испании, который испытывал влияния римской, мавританской и христианской культур. Он расположен на побережье Средиземного моря и предлагает отличные условия для отдыха. Школа рассчитана на 600 студентов. Школа находится непосредственно рядом с Университетом Валенсии, в 20 минутах от центра города и пляжей. </w:t>
      </w:r>
    </w:p>
    <w:p w14:paraId="50AE615D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Мадрид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- столица страны и один из самых красивых городов мира, обладающий колоссальным культурным и художественным наследием. Здесь естественным образом сочетаются современные бизнес-центры и средневековая архитектура, прекрасные парки и, конечно же, множество </w:t>
      </w:r>
      <w:proofErr w:type="gramStart"/>
      <w:r w:rsidRPr="009B5C2A">
        <w:rPr>
          <w:rFonts w:ascii="Times New Roman" w:eastAsia="Times New Roman" w:hAnsi="Times New Roman" w:cs="Times New Roman"/>
          <w:lang w:eastAsia="ru-RU"/>
        </w:rPr>
        <w:t>музеев.Школа</w:t>
      </w:r>
      <w:proofErr w:type="gramEnd"/>
      <w:r w:rsidRPr="009B5C2A">
        <w:rPr>
          <w:rFonts w:ascii="Times New Roman" w:eastAsia="Times New Roman" w:hAnsi="Times New Roman" w:cs="Times New Roman"/>
          <w:lang w:eastAsia="ru-RU"/>
        </w:rPr>
        <w:t xml:space="preserve"> в Мадриде расположена в центре города, в студенческом районе, недалеко от университета Universidad Pontificia Comillas и знаменитой площади Plaza de Espana. Школа отлично оборудована для учебы и отдыха. </w:t>
      </w:r>
    </w:p>
    <w:p w14:paraId="4CDA0B92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 xml:space="preserve">Малага – 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небольшой типичный испанский город на южном побережье Коста дель Соль, это второй по значимости порт страны. Малага находится в популярном регионе Андалусия, недалеко от таких туристических центров, как Марбелья, Гранада, Севилья и Кордова. Школа расположена в 10 минутах езды на автобусе от центра города. К услугам студентов 7 аудиторий, 2 класса для занятий на открытом воздухе, библиотека, мультимедийные залы, видеозал, бассейн и сад. Школа находится практически на побережье, чтобы выйти к пляжу, нужно лишь перейти дорогу.   </w:t>
      </w:r>
    </w:p>
    <w:p w14:paraId="7EFC1802" w14:textId="1886CF5D" w:rsidR="00066567" w:rsidRPr="00714FB1" w:rsidRDefault="009B5C2A" w:rsidP="00136A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A2E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>Продолжительность уро</w:t>
      </w:r>
      <w:r w:rsidR="00771C7B">
        <w:rPr>
          <w:rFonts w:ascii="Times New Roman" w:eastAsia="Times New Roman" w:hAnsi="Times New Roman" w:cs="Times New Roman"/>
          <w:lang w:eastAsia="ru-RU"/>
        </w:rPr>
        <w:t>ка 55 минут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36A2E" w:rsidRPr="00714FB1">
        <w:rPr>
          <w:rFonts w:ascii="Times New Roman" w:eastAsia="Times New Roman" w:hAnsi="Times New Roman" w:cs="Times New Roman"/>
          <w:lang w:eastAsia="ru-RU"/>
        </w:rPr>
        <w:br/>
      </w:r>
    </w:p>
    <w:p w14:paraId="2831F74B" w14:textId="77777777" w:rsidR="009B5C2A" w:rsidRPr="009B5C2A" w:rsidRDefault="00066567" w:rsidP="000665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4FB1">
        <w:rPr>
          <w:rFonts w:ascii="Times New Roman" w:eastAsia="Times New Roman" w:hAnsi="Times New Roman" w:cs="Times New Roman"/>
          <w:lang w:eastAsia="ru-RU"/>
        </w:rPr>
        <w:t>Интенсив 10 – 10 уроков испанского языка в неделю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20 – 20 уроков испанского языка в неделю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25 – 20 уроков испанского языка + 5 уроков по развитию коммуникативных навыков и испанской культуре</w:t>
      </w:r>
      <w:r w:rsidRPr="00714FB1">
        <w:rPr>
          <w:rFonts w:ascii="Times New Roman" w:eastAsia="Times New Roman" w:hAnsi="Times New Roman" w:cs="Times New Roman"/>
          <w:lang w:eastAsia="ru-RU"/>
        </w:rPr>
        <w:br/>
        <w:t>Интенсив 30 - 20 уроков испанского языка + 5 уроков по развитию коммуникативных навыков и испанской культуре + 5 занятий в мини-группе</w:t>
      </w:r>
      <w:r w:rsidRPr="00714FB1">
        <w:rPr>
          <w:rFonts w:ascii="Times New Roman" w:eastAsia="Times New Roman" w:hAnsi="Times New Roman" w:cs="Times New Roman"/>
          <w:lang w:eastAsia="ru-RU"/>
        </w:rPr>
        <w:br/>
      </w:r>
      <w:r w:rsidR="009B5C2A" w:rsidRPr="009B5C2A">
        <w:rPr>
          <w:rFonts w:ascii="Times New Roman" w:eastAsia="Times New Roman" w:hAnsi="Times New Roman" w:cs="Times New Roman"/>
          <w:lang w:eastAsia="ru-RU"/>
        </w:rPr>
        <w:t>Есть также специальные программы – по запросу: академический год, подготовка к сдаче международного экзамена DELE, курс повышения квалификации для преподавателей, бизнес испанский, программы 50+, испанский язык + искусство / история / литература / теннис / дайвинг / фламенко и многое другое.</w:t>
      </w:r>
    </w:p>
    <w:p w14:paraId="1FE8C7BF" w14:textId="77777777" w:rsidR="00066567" w:rsidRPr="00714FB1" w:rsidRDefault="00066567" w:rsidP="009B5C2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43B983" w14:textId="77777777" w:rsidR="009B5C2A" w:rsidRPr="009B5C2A" w:rsidRDefault="009B5C2A" w:rsidP="000665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567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 xml:space="preserve">Студенты размещаются в семьях, в одно-/ двухместных комнатах на базе полупансиона или полного пансиона. С отдельными и общими удобствами. </w:t>
      </w:r>
      <w:r w:rsidR="00066567" w:rsidRPr="00714FB1">
        <w:rPr>
          <w:rFonts w:ascii="Times New Roman" w:eastAsia="Times New Roman" w:hAnsi="Times New Roman" w:cs="Times New Roman"/>
          <w:lang w:eastAsia="ru-RU"/>
        </w:rPr>
        <w:br/>
      </w:r>
      <w:r w:rsidRPr="009B5C2A">
        <w:rPr>
          <w:rFonts w:ascii="Times New Roman" w:eastAsia="Times New Roman" w:hAnsi="Times New Roman" w:cs="Times New Roman"/>
          <w:lang w:eastAsia="ru-RU"/>
        </w:rPr>
        <w:t>Школа также предлагает проживание в резиденции, в одно-/ двухместных комнатах на базе полупансиона или полного пансиона. Возможно также проживание без питания.</w:t>
      </w:r>
    </w:p>
    <w:p w14:paraId="0130A93D" w14:textId="77777777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B5C2A">
        <w:rPr>
          <w:rFonts w:ascii="Times New Roman" w:eastAsia="Times New Roman" w:hAnsi="Times New Roman" w:cs="Times New Roman"/>
          <w:lang w:eastAsia="ru-RU"/>
        </w:rPr>
        <w:t>Размещение в студенческих апартаментах предлагается в одно- / двух- (и более) местных комнатах без питания.</w:t>
      </w:r>
    </w:p>
    <w:p w14:paraId="42D94A0C" w14:textId="06CDD6C0" w:rsidR="009B5C2A" w:rsidRPr="009B5C2A" w:rsidRDefault="009B5C2A" w:rsidP="009B5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B5C2A">
        <w:rPr>
          <w:rFonts w:ascii="Times New Roman" w:eastAsia="Times New Roman" w:hAnsi="Times New Roman" w:cs="Times New Roman"/>
          <w:b/>
          <w:bCs/>
          <w:lang w:eastAsia="ru-RU"/>
        </w:rPr>
        <w:t>Заезд стандартно в воскресенье (с 12:00), выезд – в субботу (до 12:00). Студенты приезжающие / уезжающие в другие дни должны доплатить за доп. день (наличие мест под запрос).</w:t>
      </w:r>
    </w:p>
    <w:p w14:paraId="24FA93BE" w14:textId="77777777" w:rsidR="009B5C2A" w:rsidRDefault="00066567">
      <w:pPr>
        <w:rPr>
          <w:rFonts w:ascii="Times New Roman" w:hAnsi="Times New Roman" w:cs="Times New Roman"/>
        </w:rPr>
      </w:pPr>
      <w:r w:rsidRPr="00066567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066567">
        <w:rPr>
          <w:rFonts w:ascii="Times New Roman" w:hAnsi="Times New Roman" w:cs="Times New Roman"/>
          <w:b/>
          <w:lang w:val="en-US"/>
        </w:rPr>
        <w:t>EUR</w:t>
      </w:r>
      <w:r w:rsidRPr="00066567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0"/>
        <w:gridCol w:w="2518"/>
        <w:gridCol w:w="2425"/>
        <w:gridCol w:w="2427"/>
        <w:gridCol w:w="2427"/>
        <w:gridCol w:w="2263"/>
      </w:tblGrid>
      <w:tr w:rsidR="00771C7B" w:rsidRPr="00771C7B" w14:paraId="2DDCD440" w14:textId="77777777" w:rsidTr="00E05991">
        <w:tc>
          <w:tcPr>
            <w:tcW w:w="2500" w:type="dxa"/>
            <w:vAlign w:val="center"/>
          </w:tcPr>
          <w:p w14:paraId="3C0295BF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7B">
              <w:rPr>
                <w:rFonts w:ascii="Times New Roman" w:hAnsi="Times New Roman" w:cs="Times New Roman"/>
                <w:b/>
              </w:rPr>
              <w:lastRenderedPageBreak/>
              <w:t>Тип программ</w:t>
            </w:r>
          </w:p>
        </w:tc>
        <w:tc>
          <w:tcPr>
            <w:tcW w:w="2518" w:type="dxa"/>
            <w:vAlign w:val="center"/>
          </w:tcPr>
          <w:p w14:paraId="4A37A34B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C7B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425" w:type="dxa"/>
            <w:vAlign w:val="center"/>
          </w:tcPr>
          <w:p w14:paraId="53804518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7AE7832E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1EA07745" w14:textId="77777777" w:rsidR="00771C7B" w:rsidRP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263" w:type="dxa"/>
            <w:vAlign w:val="center"/>
          </w:tcPr>
          <w:p w14:paraId="0D0C59C7" w14:textId="77777777" w:rsidR="00771C7B" w:rsidRDefault="00771C7B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</w:t>
            </w:r>
            <w:r w:rsidR="00E05991">
              <w:rPr>
                <w:rFonts w:ascii="Times New Roman" w:hAnsi="Times New Roman" w:cs="Times New Roman"/>
                <w:b/>
              </w:rPr>
              <w:t>онный взнос</w:t>
            </w:r>
          </w:p>
        </w:tc>
      </w:tr>
      <w:tr w:rsidR="0047663A" w14:paraId="35097676" w14:textId="77777777" w:rsidTr="00E05991">
        <w:tc>
          <w:tcPr>
            <w:tcW w:w="2500" w:type="dxa"/>
            <w:vAlign w:val="center"/>
          </w:tcPr>
          <w:p w14:paraId="0BC7747E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10</w:t>
            </w:r>
          </w:p>
        </w:tc>
        <w:tc>
          <w:tcPr>
            <w:tcW w:w="2518" w:type="dxa"/>
            <w:vMerge w:val="restart"/>
            <w:vAlign w:val="center"/>
          </w:tcPr>
          <w:p w14:paraId="7DCCC60F" w14:textId="5A3FCC3A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Барселона, Мадрид, Малага, Валенсия</w:t>
            </w:r>
          </w:p>
        </w:tc>
        <w:tc>
          <w:tcPr>
            <w:tcW w:w="2425" w:type="dxa"/>
            <w:vAlign w:val="center"/>
          </w:tcPr>
          <w:p w14:paraId="33D727CF" w14:textId="12AA6EF6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427" w:type="dxa"/>
            <w:vAlign w:val="center"/>
          </w:tcPr>
          <w:p w14:paraId="601EFB80" w14:textId="78F859D6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427" w:type="dxa"/>
            <w:vAlign w:val="center"/>
          </w:tcPr>
          <w:p w14:paraId="1FA34C65" w14:textId="65194040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2263" w:type="dxa"/>
            <w:vMerge w:val="restart"/>
            <w:vAlign w:val="center"/>
          </w:tcPr>
          <w:p w14:paraId="56B691F0" w14:textId="0A8422F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47663A" w14:paraId="26EC73C0" w14:textId="77777777" w:rsidTr="00E05991">
        <w:trPr>
          <w:trHeight w:val="481"/>
        </w:trPr>
        <w:tc>
          <w:tcPr>
            <w:tcW w:w="2500" w:type="dxa"/>
            <w:vAlign w:val="center"/>
          </w:tcPr>
          <w:p w14:paraId="47125147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20</w:t>
            </w:r>
          </w:p>
        </w:tc>
        <w:tc>
          <w:tcPr>
            <w:tcW w:w="2518" w:type="dxa"/>
            <w:vMerge/>
            <w:vAlign w:val="center"/>
          </w:tcPr>
          <w:p w14:paraId="24C4E46A" w14:textId="3B341CF5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307B8542" w14:textId="56A29EA2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427" w:type="dxa"/>
            <w:vAlign w:val="center"/>
          </w:tcPr>
          <w:p w14:paraId="0DB40B26" w14:textId="42BC37EB" w:rsidR="0047663A" w:rsidRPr="0047663A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2427" w:type="dxa"/>
            <w:vAlign w:val="center"/>
          </w:tcPr>
          <w:p w14:paraId="4F1C5FEF" w14:textId="089123A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525</w:t>
            </w:r>
          </w:p>
        </w:tc>
        <w:tc>
          <w:tcPr>
            <w:tcW w:w="2263" w:type="dxa"/>
            <w:vMerge/>
            <w:vAlign w:val="center"/>
          </w:tcPr>
          <w:p w14:paraId="0E993755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63A" w14:paraId="06182227" w14:textId="77777777" w:rsidTr="00E05991">
        <w:trPr>
          <w:trHeight w:val="513"/>
        </w:trPr>
        <w:tc>
          <w:tcPr>
            <w:tcW w:w="2500" w:type="dxa"/>
            <w:vAlign w:val="center"/>
          </w:tcPr>
          <w:p w14:paraId="5821453F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25</w:t>
            </w:r>
          </w:p>
        </w:tc>
        <w:tc>
          <w:tcPr>
            <w:tcW w:w="2518" w:type="dxa"/>
            <w:vMerge/>
            <w:vAlign w:val="center"/>
          </w:tcPr>
          <w:p w14:paraId="0F6A5A15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E0E8315" w14:textId="2BF91E11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2427" w:type="dxa"/>
            <w:vAlign w:val="center"/>
          </w:tcPr>
          <w:p w14:paraId="0DC7CA52" w14:textId="141C593B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</w:p>
        </w:tc>
        <w:tc>
          <w:tcPr>
            <w:tcW w:w="2427" w:type="dxa"/>
            <w:vAlign w:val="center"/>
          </w:tcPr>
          <w:p w14:paraId="44A971D9" w14:textId="70CE996A" w:rsidR="0047663A" w:rsidRPr="008E25E9" w:rsidRDefault="0047663A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25E9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263" w:type="dxa"/>
            <w:vMerge/>
            <w:vAlign w:val="center"/>
          </w:tcPr>
          <w:p w14:paraId="3381654E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63A" w14:paraId="1F82B8AC" w14:textId="77777777" w:rsidTr="00E05991">
        <w:tc>
          <w:tcPr>
            <w:tcW w:w="2500" w:type="dxa"/>
            <w:vAlign w:val="center"/>
          </w:tcPr>
          <w:p w14:paraId="66E2EA36" w14:textId="77777777" w:rsidR="0047663A" w:rsidRPr="00A324FC" w:rsidRDefault="0047663A" w:rsidP="00E05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Интенсив 30</w:t>
            </w:r>
          </w:p>
        </w:tc>
        <w:tc>
          <w:tcPr>
            <w:tcW w:w="2518" w:type="dxa"/>
            <w:vMerge/>
            <w:vAlign w:val="center"/>
          </w:tcPr>
          <w:p w14:paraId="2A4014BA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767E7C1" w14:textId="5B276AE4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</w:t>
            </w:r>
          </w:p>
        </w:tc>
        <w:tc>
          <w:tcPr>
            <w:tcW w:w="2427" w:type="dxa"/>
            <w:vAlign w:val="center"/>
          </w:tcPr>
          <w:p w14:paraId="6832BC30" w14:textId="76F66EBD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2427" w:type="dxa"/>
            <w:vAlign w:val="center"/>
          </w:tcPr>
          <w:p w14:paraId="7D6A7EFC" w14:textId="39EEDE5A" w:rsidR="0047663A" w:rsidRPr="008E25E9" w:rsidRDefault="008E25E9" w:rsidP="00E059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915</w:t>
            </w:r>
          </w:p>
        </w:tc>
        <w:tc>
          <w:tcPr>
            <w:tcW w:w="2263" w:type="dxa"/>
            <w:vMerge/>
            <w:vAlign w:val="center"/>
          </w:tcPr>
          <w:p w14:paraId="79968BEB" w14:textId="77777777" w:rsidR="0047663A" w:rsidRDefault="0047663A" w:rsidP="00E05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F37386" w14:textId="77777777" w:rsidR="00066567" w:rsidRDefault="00066567">
      <w:pPr>
        <w:rPr>
          <w:rFonts w:ascii="Times New Roman" w:hAnsi="Times New Roman" w:cs="Times New Roman"/>
        </w:rPr>
      </w:pPr>
    </w:p>
    <w:p w14:paraId="3AA3E21A" w14:textId="77777777" w:rsidR="00E05991" w:rsidRPr="002B1A84" w:rsidRDefault="00E05991" w:rsidP="00A324FC">
      <w:pPr>
        <w:rPr>
          <w:rFonts w:ascii="Times New Roman" w:hAnsi="Times New Roman" w:cs="Times New Roman"/>
          <w:b/>
        </w:rPr>
      </w:pPr>
      <w:r w:rsidRPr="00E05991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E05991">
        <w:rPr>
          <w:rFonts w:ascii="Times New Roman" w:hAnsi="Times New Roman" w:cs="Times New Roman"/>
          <w:b/>
          <w:lang w:val="en-US"/>
        </w:rPr>
        <w:t>EUR</w:t>
      </w:r>
      <w:r w:rsidRPr="002B1A84">
        <w:rPr>
          <w:rFonts w:ascii="Times New Roman" w:hAnsi="Times New Roman" w:cs="Times New Roman"/>
          <w:b/>
        </w:rPr>
        <w:t xml:space="preserve">: </w:t>
      </w:r>
      <w:r w:rsidRPr="002B1A84">
        <w:rPr>
          <w:rFonts w:ascii="Times New Roman" w:hAnsi="Times New Roman" w:cs="Times New Roman"/>
          <w:b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3"/>
        <w:gridCol w:w="2853"/>
        <w:gridCol w:w="2853"/>
        <w:gridCol w:w="2853"/>
        <w:gridCol w:w="2853"/>
      </w:tblGrid>
      <w:tr w:rsidR="00FC2FF4" w:rsidRPr="00E20DF8" w14:paraId="556BF3F3" w14:textId="77777777" w:rsidTr="00E20DF8">
        <w:tc>
          <w:tcPr>
            <w:tcW w:w="2853" w:type="dxa"/>
            <w:vAlign w:val="center"/>
          </w:tcPr>
          <w:p w14:paraId="3C25D431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853" w:type="dxa"/>
            <w:vAlign w:val="center"/>
          </w:tcPr>
          <w:p w14:paraId="124A1FFD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853" w:type="dxa"/>
            <w:vAlign w:val="center"/>
          </w:tcPr>
          <w:p w14:paraId="40B9EBA0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E20DF8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853" w:type="dxa"/>
            <w:vAlign w:val="center"/>
          </w:tcPr>
          <w:p w14:paraId="3791343D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853" w:type="dxa"/>
            <w:vAlign w:val="center"/>
          </w:tcPr>
          <w:p w14:paraId="588DDD34" w14:textId="77777777" w:rsidR="00FC2FF4" w:rsidRPr="00E20DF8" w:rsidRDefault="00FC2FF4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DF8"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8E25E9" w14:paraId="5A36CABB" w14:textId="77777777" w:rsidTr="00E20DF8">
        <w:tc>
          <w:tcPr>
            <w:tcW w:w="2853" w:type="dxa"/>
            <w:vMerge w:val="restart"/>
            <w:vAlign w:val="center"/>
          </w:tcPr>
          <w:p w14:paraId="3CBEE85B" w14:textId="3444F770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Валенсия</w:t>
            </w:r>
          </w:p>
        </w:tc>
        <w:tc>
          <w:tcPr>
            <w:tcW w:w="2853" w:type="dxa"/>
            <w:vAlign w:val="center"/>
          </w:tcPr>
          <w:p w14:paraId="02E4B29F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1AA51CC9" w14:textId="055E88C1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53" w:type="dxa"/>
            <w:vAlign w:val="center"/>
          </w:tcPr>
          <w:p w14:paraId="4B4E0624" w14:textId="108384A5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853" w:type="dxa"/>
            <w:vAlign w:val="center"/>
          </w:tcPr>
          <w:p w14:paraId="0B4E69A0" w14:textId="6EFB639C" w:rsidR="008E25E9" w:rsidRPr="00E20DF8" w:rsidRDefault="00D53666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</w:tr>
      <w:tr w:rsidR="00D53666" w14:paraId="5D710450" w14:textId="77777777" w:rsidTr="00E20DF8">
        <w:tc>
          <w:tcPr>
            <w:tcW w:w="2853" w:type="dxa"/>
            <w:vMerge/>
            <w:vAlign w:val="center"/>
          </w:tcPr>
          <w:p w14:paraId="030C5D33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0C602B46" w14:textId="77777777" w:rsidR="00D53666" w:rsidRPr="00FC2FF4" w:rsidRDefault="00D53666" w:rsidP="00D536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6068C351" w14:textId="552447F6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53" w:type="dxa"/>
            <w:vAlign w:val="center"/>
          </w:tcPr>
          <w:p w14:paraId="2E19F5AD" w14:textId="439B87BC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853" w:type="dxa"/>
            <w:vAlign w:val="center"/>
          </w:tcPr>
          <w:p w14:paraId="34F2B0AF" w14:textId="40B300A7" w:rsidR="00D53666" w:rsidRPr="00E20DF8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D53666" w14:paraId="3DC72F74" w14:textId="77777777" w:rsidTr="00E20DF8">
        <w:tc>
          <w:tcPr>
            <w:tcW w:w="2853" w:type="dxa"/>
            <w:vMerge/>
            <w:vAlign w:val="center"/>
          </w:tcPr>
          <w:p w14:paraId="56081263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0EB63DB4" w14:textId="2C10F522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2853" w:type="dxa"/>
            <w:vAlign w:val="center"/>
          </w:tcPr>
          <w:p w14:paraId="0069DEC9" w14:textId="2B353F88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853" w:type="dxa"/>
            <w:vAlign w:val="center"/>
          </w:tcPr>
          <w:p w14:paraId="789487ED" w14:textId="7D660F85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853" w:type="dxa"/>
            <w:vAlign w:val="center"/>
          </w:tcPr>
          <w:p w14:paraId="752F972A" w14:textId="4F6E4DBD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</w:tr>
      <w:tr w:rsidR="00D53666" w14:paraId="530AB9AA" w14:textId="77777777" w:rsidTr="00E20DF8">
        <w:tc>
          <w:tcPr>
            <w:tcW w:w="2853" w:type="dxa"/>
            <w:vMerge/>
            <w:vAlign w:val="center"/>
          </w:tcPr>
          <w:p w14:paraId="00F3FF37" w14:textId="77777777" w:rsidR="00D53666" w:rsidRPr="00A324FC" w:rsidRDefault="00D53666" w:rsidP="00D536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53" w:type="dxa"/>
            <w:vAlign w:val="center"/>
          </w:tcPr>
          <w:p w14:paraId="2B928E04" w14:textId="2198ED6C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53" w:type="dxa"/>
            <w:vAlign w:val="center"/>
          </w:tcPr>
          <w:p w14:paraId="305EE94D" w14:textId="20E87254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853" w:type="dxa"/>
            <w:vAlign w:val="center"/>
          </w:tcPr>
          <w:p w14:paraId="4428F6A4" w14:textId="55A91F34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853" w:type="dxa"/>
            <w:vAlign w:val="center"/>
          </w:tcPr>
          <w:p w14:paraId="728AD498" w14:textId="541EFC09" w:rsidR="00D53666" w:rsidRDefault="00D53666" w:rsidP="00D53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8E25E9" w14:paraId="55454BAE" w14:textId="77777777" w:rsidTr="00E20DF8">
        <w:tc>
          <w:tcPr>
            <w:tcW w:w="2853" w:type="dxa"/>
            <w:vMerge w:val="restart"/>
            <w:vAlign w:val="center"/>
          </w:tcPr>
          <w:p w14:paraId="7BEE89BD" w14:textId="1B7D5E8D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Малага</w:t>
            </w:r>
          </w:p>
        </w:tc>
        <w:tc>
          <w:tcPr>
            <w:tcW w:w="2853" w:type="dxa"/>
            <w:vAlign w:val="center"/>
          </w:tcPr>
          <w:p w14:paraId="09271BD6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3C63A41A" w14:textId="6F8EC740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53" w:type="dxa"/>
            <w:vAlign w:val="center"/>
          </w:tcPr>
          <w:p w14:paraId="559B5E99" w14:textId="16B44293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853" w:type="dxa"/>
            <w:vAlign w:val="center"/>
          </w:tcPr>
          <w:p w14:paraId="4488F5AA" w14:textId="794B8CCC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8E25E9" w14:paraId="7D2C48CE" w14:textId="77777777" w:rsidTr="00E20DF8">
        <w:tc>
          <w:tcPr>
            <w:tcW w:w="2853" w:type="dxa"/>
            <w:vMerge/>
            <w:vAlign w:val="center"/>
          </w:tcPr>
          <w:p w14:paraId="5E7532A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5124B503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08412277" w14:textId="18D6C37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53" w:type="dxa"/>
            <w:vAlign w:val="center"/>
          </w:tcPr>
          <w:p w14:paraId="45D3D1B3" w14:textId="135753D4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853" w:type="dxa"/>
            <w:vAlign w:val="center"/>
          </w:tcPr>
          <w:p w14:paraId="6A2088C8" w14:textId="4777332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8E25E9" w14:paraId="23BC04AF" w14:textId="77777777" w:rsidTr="00E20DF8">
        <w:tc>
          <w:tcPr>
            <w:tcW w:w="2853" w:type="dxa"/>
            <w:vMerge/>
            <w:vAlign w:val="center"/>
          </w:tcPr>
          <w:p w14:paraId="30A27956" w14:textId="77777777" w:rsidR="008E25E9" w:rsidRPr="00A324FC" w:rsidRDefault="008E25E9" w:rsidP="008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6415B8BF" w14:textId="1994F4DF" w:rsidR="008E25E9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2853" w:type="dxa"/>
            <w:vAlign w:val="center"/>
          </w:tcPr>
          <w:p w14:paraId="305D75CB" w14:textId="7A30131E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853" w:type="dxa"/>
            <w:vAlign w:val="center"/>
          </w:tcPr>
          <w:p w14:paraId="0C7CB0A2" w14:textId="6AC6246B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2853" w:type="dxa"/>
            <w:vAlign w:val="center"/>
          </w:tcPr>
          <w:p w14:paraId="2691000F" w14:textId="2C5840BF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</w:tr>
      <w:tr w:rsidR="008E25E9" w14:paraId="5E210A64" w14:textId="77777777" w:rsidTr="00E20DF8">
        <w:tc>
          <w:tcPr>
            <w:tcW w:w="2853" w:type="dxa"/>
            <w:vMerge/>
            <w:vAlign w:val="center"/>
          </w:tcPr>
          <w:p w14:paraId="687DD666" w14:textId="77777777" w:rsidR="008E25E9" w:rsidRPr="00A324FC" w:rsidRDefault="008E25E9" w:rsidP="008E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3E97035C" w14:textId="0282D1C7" w:rsidR="008E25E9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53" w:type="dxa"/>
            <w:vAlign w:val="center"/>
          </w:tcPr>
          <w:p w14:paraId="4268C760" w14:textId="3E07985E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853" w:type="dxa"/>
            <w:vAlign w:val="center"/>
          </w:tcPr>
          <w:p w14:paraId="48B57761" w14:textId="73667F92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853" w:type="dxa"/>
            <w:vAlign w:val="center"/>
          </w:tcPr>
          <w:p w14:paraId="74B1A558" w14:textId="13F0FCBF" w:rsidR="008E25E9" w:rsidRPr="00E20DF8" w:rsidRDefault="008E25E9" w:rsidP="008E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8E25E9" w14:paraId="47C60377" w14:textId="77777777" w:rsidTr="00E20DF8">
        <w:tc>
          <w:tcPr>
            <w:tcW w:w="2853" w:type="dxa"/>
            <w:vMerge w:val="restart"/>
            <w:vAlign w:val="center"/>
          </w:tcPr>
          <w:p w14:paraId="26F1F31C" w14:textId="6EA263B1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Барселона, Мадрид</w:t>
            </w:r>
          </w:p>
        </w:tc>
        <w:tc>
          <w:tcPr>
            <w:tcW w:w="2853" w:type="dxa"/>
            <w:vAlign w:val="center"/>
          </w:tcPr>
          <w:p w14:paraId="2B083EC8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53" w:type="dxa"/>
            <w:vAlign w:val="center"/>
          </w:tcPr>
          <w:p w14:paraId="765D4EAD" w14:textId="69AD019F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53" w:type="dxa"/>
            <w:vAlign w:val="center"/>
          </w:tcPr>
          <w:p w14:paraId="74A042BF" w14:textId="74BE2ED0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853" w:type="dxa"/>
            <w:vAlign w:val="center"/>
          </w:tcPr>
          <w:p w14:paraId="432D9BFD" w14:textId="600CFFA7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8E25E9" w14:paraId="469DBD7C" w14:textId="77777777" w:rsidTr="00E20DF8">
        <w:tc>
          <w:tcPr>
            <w:tcW w:w="2853" w:type="dxa"/>
            <w:vMerge/>
            <w:vAlign w:val="center"/>
          </w:tcPr>
          <w:p w14:paraId="127FBBCF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4954A3EE" w14:textId="77777777" w:rsidR="008E25E9" w:rsidRPr="00FC2FF4" w:rsidRDefault="008E25E9" w:rsidP="00E20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53" w:type="dxa"/>
            <w:vAlign w:val="center"/>
          </w:tcPr>
          <w:p w14:paraId="4F21AFFC" w14:textId="4EFC1738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853" w:type="dxa"/>
            <w:vAlign w:val="center"/>
          </w:tcPr>
          <w:p w14:paraId="5A693E2C" w14:textId="1FE7E404" w:rsidR="008E25E9" w:rsidRPr="00E20DF8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853" w:type="dxa"/>
            <w:vAlign w:val="center"/>
          </w:tcPr>
          <w:p w14:paraId="1282FFD8" w14:textId="4D4DD7E0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</w:tr>
      <w:tr w:rsidR="008E25E9" w14:paraId="4C9AAD45" w14:textId="77777777" w:rsidTr="00E20DF8">
        <w:tc>
          <w:tcPr>
            <w:tcW w:w="2853" w:type="dxa"/>
            <w:vMerge/>
            <w:vAlign w:val="center"/>
          </w:tcPr>
          <w:p w14:paraId="1B81EA3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62028DB4" w14:textId="094E5541" w:rsidR="008E25E9" w:rsidRPr="008E25E9" w:rsidRDefault="008E25E9" w:rsidP="00E20D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2853" w:type="dxa"/>
            <w:vAlign w:val="center"/>
          </w:tcPr>
          <w:p w14:paraId="170310CE" w14:textId="6FB87EA0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853" w:type="dxa"/>
            <w:vAlign w:val="center"/>
          </w:tcPr>
          <w:p w14:paraId="6BA85D37" w14:textId="21F44463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853" w:type="dxa"/>
            <w:vAlign w:val="center"/>
          </w:tcPr>
          <w:p w14:paraId="350CF188" w14:textId="070BE7EB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</w:tr>
      <w:tr w:rsidR="008E25E9" w14:paraId="7F48FA91" w14:textId="77777777" w:rsidTr="00E20DF8">
        <w:tc>
          <w:tcPr>
            <w:tcW w:w="2853" w:type="dxa"/>
            <w:vMerge/>
            <w:vAlign w:val="center"/>
          </w:tcPr>
          <w:p w14:paraId="084946B4" w14:textId="77777777" w:rsidR="008E25E9" w:rsidRPr="00A324FC" w:rsidRDefault="008E25E9" w:rsidP="00E20D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  <w:vAlign w:val="center"/>
          </w:tcPr>
          <w:p w14:paraId="7E2A2906" w14:textId="4906A597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>, SNGL</w:t>
            </w:r>
            <w:r>
              <w:rPr>
                <w:rFonts w:ascii="Times New Roman" w:hAnsi="Times New Roman" w:cs="Times New Roman"/>
              </w:rPr>
              <w:t>, F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53" w:type="dxa"/>
            <w:vAlign w:val="center"/>
          </w:tcPr>
          <w:p w14:paraId="3274CFE1" w14:textId="2FCC8553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853" w:type="dxa"/>
            <w:vAlign w:val="center"/>
          </w:tcPr>
          <w:p w14:paraId="4657B897" w14:textId="6A8796D5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2853" w:type="dxa"/>
            <w:vAlign w:val="center"/>
          </w:tcPr>
          <w:p w14:paraId="2E514822" w14:textId="42B2AAC6" w:rsidR="008E25E9" w:rsidRDefault="008E25E9" w:rsidP="00E20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</w:tr>
    </w:tbl>
    <w:p w14:paraId="2BDB5103" w14:textId="77777777" w:rsidR="00E05991" w:rsidRDefault="00E05991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324FC" w:rsidRPr="00A324FC" w14:paraId="747D640A" w14:textId="77777777" w:rsidTr="00A324FC">
        <w:tc>
          <w:tcPr>
            <w:tcW w:w="7280" w:type="dxa"/>
          </w:tcPr>
          <w:p w14:paraId="17BFA5DA" w14:textId="77777777" w:rsidR="00A324FC" w:rsidRPr="00A324FC" w:rsidRDefault="00A324FC">
            <w:pPr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2E4A53CB" w14:textId="77777777" w:rsidR="00A324FC" w:rsidRPr="00A324FC" w:rsidRDefault="00A324FC">
            <w:pPr>
              <w:rPr>
                <w:rFonts w:ascii="Times New Roman" w:hAnsi="Times New Roman" w:cs="Times New Roman"/>
                <w:b/>
              </w:rPr>
            </w:pPr>
            <w:r w:rsidRPr="00A324FC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A324FC" w:rsidRPr="00FB0F4B" w14:paraId="0E9C6A6D" w14:textId="77777777" w:rsidTr="00A324FC">
        <w:tc>
          <w:tcPr>
            <w:tcW w:w="7280" w:type="dxa"/>
          </w:tcPr>
          <w:p w14:paraId="0973D6E9" w14:textId="77777777" w:rsidR="00A324FC" w:rsidRDefault="00A3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291BD36B" w14:textId="3D293ABA" w:rsidR="00FB0F4B" w:rsidRPr="00A324FC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 и питания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80" w:type="dxa"/>
          </w:tcPr>
          <w:p w14:paraId="2B8A6718" w14:textId="71BED080" w:rsidR="00A324FC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доп.ночь</w:t>
            </w:r>
            <w:proofErr w:type="gramEnd"/>
            <w:r>
              <w:rPr>
                <w:rFonts w:ascii="Times New Roman" w:hAnsi="Times New Roman" w:cs="Times New Roman"/>
              </w:rPr>
              <w:t xml:space="preserve">  - под запрос</w:t>
            </w:r>
          </w:p>
          <w:p w14:paraId="4051C406" w14:textId="6AA57E6B" w:rsidR="00D53666" w:rsidRPr="006C0A41" w:rsidRDefault="00D53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</w:t>
            </w:r>
          </w:p>
          <w:p w14:paraId="77A1D889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 – 35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6FCF14A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курьерская доставка документов при необходимости – 115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0C15E8E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изменение бронирования – 35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55529AE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 w:rsidRPr="00FB0F4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B0F4B">
              <w:rPr>
                <w:rFonts w:ascii="Times New Roman" w:hAnsi="Times New Roman" w:cs="Times New Roman"/>
              </w:rPr>
              <w:t>мед.страховка</w:t>
            </w:r>
            <w:proofErr w:type="gramEnd"/>
          </w:p>
          <w:p w14:paraId="7F2CC59C" w14:textId="77777777" w:rsid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73A5EF5C" w14:textId="77777777" w:rsidR="00FB0F4B" w:rsidRDefault="00FB0F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3FDCA46B" w14:textId="77777777" w:rsidR="00FB0F4B" w:rsidRPr="00FB0F4B" w:rsidRDefault="00FB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D7FCE">
              <w:rPr>
                <w:rFonts w:ascii="Times New Roman" w:hAnsi="Times New Roman" w:cs="Times New Roman"/>
              </w:rPr>
              <w:t>авиаперелет</w:t>
            </w:r>
          </w:p>
        </w:tc>
      </w:tr>
    </w:tbl>
    <w:p w14:paraId="21AB8B00" w14:textId="77777777" w:rsidR="00A324FC" w:rsidRPr="00FB0F4B" w:rsidRDefault="00A324FC">
      <w:pPr>
        <w:rPr>
          <w:rFonts w:ascii="Times New Roman" w:hAnsi="Times New Roman" w:cs="Times New Roman"/>
        </w:rPr>
      </w:pPr>
    </w:p>
    <w:sectPr w:rsidR="00A324FC" w:rsidRPr="00FB0F4B" w:rsidSect="009B5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2A"/>
    <w:rsid w:val="00066567"/>
    <w:rsid w:val="00136A2E"/>
    <w:rsid w:val="001D7FCE"/>
    <w:rsid w:val="002B1A84"/>
    <w:rsid w:val="00426B15"/>
    <w:rsid w:val="0047663A"/>
    <w:rsid w:val="005604D0"/>
    <w:rsid w:val="00667C14"/>
    <w:rsid w:val="006C0A41"/>
    <w:rsid w:val="00714FB1"/>
    <w:rsid w:val="00771C7B"/>
    <w:rsid w:val="00792855"/>
    <w:rsid w:val="00830E0C"/>
    <w:rsid w:val="0085254E"/>
    <w:rsid w:val="008E25E9"/>
    <w:rsid w:val="009B5C2A"/>
    <w:rsid w:val="00A324FC"/>
    <w:rsid w:val="00D53666"/>
    <w:rsid w:val="00E05991"/>
    <w:rsid w:val="00E20DF8"/>
    <w:rsid w:val="00FB0F4B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BE7"/>
  <w15:chartTrackingRefBased/>
  <w15:docId w15:val="{C59F1D52-A950-40B1-984E-3CC1BCD4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2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C2A"/>
    <w:rPr>
      <w:b/>
      <w:bCs/>
    </w:rPr>
  </w:style>
  <w:style w:type="table" w:styleId="a6">
    <w:name w:val="Table Grid"/>
    <w:basedOn w:val="a1"/>
    <w:uiPriority w:val="39"/>
    <w:rsid w:val="0006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for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7</cp:revision>
  <dcterms:created xsi:type="dcterms:W3CDTF">2019-06-28T07:55:00Z</dcterms:created>
  <dcterms:modified xsi:type="dcterms:W3CDTF">2020-11-03T14:38:00Z</dcterms:modified>
</cp:coreProperties>
</file>