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7" w:rsidRPr="007A3BBA" w:rsidRDefault="00A132F7" w:rsidP="00A132F7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 xml:space="preserve">Каникулярные </w:t>
      </w:r>
      <w:r>
        <w:rPr>
          <w:szCs w:val="28"/>
        </w:rPr>
        <w:t>групповые</w:t>
      </w:r>
      <w:r w:rsidRPr="007A3BBA">
        <w:rPr>
          <w:szCs w:val="28"/>
        </w:rPr>
        <w:t xml:space="preserve"> программы                 </w:t>
      </w:r>
    </w:p>
    <w:p w:rsidR="00A132F7" w:rsidRPr="007A3BBA" w:rsidRDefault="00A132F7" w:rsidP="00A132F7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>Великобритания 201</w:t>
      </w:r>
      <w:r w:rsidR="000F7F3C">
        <w:rPr>
          <w:szCs w:val="28"/>
        </w:rPr>
        <w:t>8</w:t>
      </w:r>
    </w:p>
    <w:p w:rsidR="00A132F7" w:rsidRPr="004601AA" w:rsidRDefault="00A132F7" w:rsidP="00A132F7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PLUS</w:t>
      </w:r>
    </w:p>
    <w:p w:rsidR="00A132F7" w:rsidRPr="00075B2E" w:rsidRDefault="00762287" w:rsidP="00A13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132F7" w:rsidRPr="00075B2E">
          <w:rPr>
            <w:rStyle w:val="a3"/>
            <w:rFonts w:ascii="Times New Roman" w:hAnsi="Times New Roman" w:cs="Times New Roman"/>
            <w:sz w:val="24"/>
            <w:szCs w:val="24"/>
          </w:rPr>
          <w:t>http://plus-ed.com/</w:t>
        </w:r>
      </w:hyperlink>
      <w:r w:rsidR="00583575" w:rsidRPr="00075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2F7" w:rsidRPr="00075B2E" w:rsidRDefault="00A132F7" w:rsidP="00A13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3C" w:rsidRPr="002845D9" w:rsidRDefault="000F7F3C" w:rsidP="000F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45D9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2845D9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0F7F3C" w:rsidRPr="002845D9" w:rsidRDefault="000F7F3C" w:rsidP="000F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5D9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201211">
        <w:rPr>
          <w:rFonts w:ascii="Times New Roman" w:eastAsia="Times New Roman" w:hAnsi="Times New Roman" w:cs="Times New Roman"/>
          <w:bCs/>
          <w:lang w:eastAsia="ru-RU"/>
        </w:rPr>
        <w:t>Кентербери</w:t>
      </w:r>
      <w:r w:rsidRPr="002845D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F7F3C" w:rsidRPr="00FE1445" w:rsidRDefault="000F7F3C" w:rsidP="000F7F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1445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FE1445">
        <w:rPr>
          <w:rFonts w:ascii="Times New Roman" w:eastAsia="Times New Roman" w:hAnsi="Times New Roman" w:cs="Times New Roman"/>
          <w:lang w:eastAsia="ru-RU"/>
        </w:rPr>
        <w:t> </w:t>
      </w:r>
      <w:r w:rsidRPr="00B5005B">
        <w:rPr>
          <w:rFonts w:ascii="Times New Roman" w:eastAsia="Times New Roman" w:hAnsi="Times New Roman" w:cs="Times New Roman"/>
          <w:lang w:eastAsia="ru-RU"/>
        </w:rPr>
        <w:t>1</w:t>
      </w:r>
      <w:r w:rsidR="00321644">
        <w:rPr>
          <w:rFonts w:ascii="Times New Roman" w:eastAsia="Times New Roman" w:hAnsi="Times New Roman" w:cs="Times New Roman"/>
          <w:lang w:eastAsia="ru-RU"/>
        </w:rPr>
        <w:t>2</w:t>
      </w:r>
      <w:r w:rsidRPr="00B5005B">
        <w:rPr>
          <w:rFonts w:ascii="Times New Roman" w:eastAsia="Times New Roman" w:hAnsi="Times New Roman" w:cs="Times New Roman"/>
          <w:lang w:eastAsia="ru-RU"/>
        </w:rPr>
        <w:t>-1</w:t>
      </w:r>
      <w:r w:rsidR="00B5005B" w:rsidRPr="00B5005B">
        <w:rPr>
          <w:rFonts w:ascii="Times New Roman" w:eastAsia="Times New Roman" w:hAnsi="Times New Roman" w:cs="Times New Roman"/>
          <w:lang w:eastAsia="ru-RU"/>
        </w:rPr>
        <w:t>7</w:t>
      </w:r>
      <w:r w:rsidRPr="00B5005B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0F7F3C" w:rsidRPr="002845D9" w:rsidRDefault="000F7F3C" w:rsidP="000F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45D9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2845D9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0F7F3C" w:rsidRPr="002845D9" w:rsidRDefault="000F7F3C" w:rsidP="000F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45D9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2845D9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11F6D">
        <w:rPr>
          <w:rFonts w:ascii="Times New Roman" w:hAnsi="Times New Roman" w:cs="Times New Roman"/>
        </w:rPr>
        <w:t>Английский + отдых</w:t>
      </w:r>
    </w:p>
    <w:p w:rsidR="000F7F3C" w:rsidRPr="002845D9" w:rsidRDefault="000F7F3C" w:rsidP="000F7F3C">
      <w:pPr>
        <w:spacing w:after="0"/>
        <w:rPr>
          <w:rFonts w:ascii="Times New Roman" w:hAnsi="Times New Roman" w:cs="Times New Roman"/>
        </w:rPr>
      </w:pPr>
      <w:r w:rsidRPr="002845D9">
        <w:rPr>
          <w:rFonts w:ascii="Times New Roman" w:hAnsi="Times New Roman" w:cs="Times New Roman"/>
          <w:b/>
          <w:bCs/>
        </w:rPr>
        <w:t xml:space="preserve">Даты заездов для </w:t>
      </w:r>
      <w:r w:rsidRPr="00F06A4D">
        <w:rPr>
          <w:rFonts w:ascii="Times New Roman" w:hAnsi="Times New Roman" w:cs="Times New Roman"/>
          <w:b/>
          <w:bCs/>
        </w:rPr>
        <w:t>готовых групп:</w:t>
      </w:r>
      <w:r w:rsidRPr="00F06A4D">
        <w:rPr>
          <w:rFonts w:ascii="Times New Roman" w:hAnsi="Times New Roman" w:cs="Times New Roman"/>
        </w:rPr>
        <w:t xml:space="preserve"> </w:t>
      </w:r>
      <w:r w:rsidR="004A06CC" w:rsidRPr="00F06A4D">
        <w:rPr>
          <w:rFonts w:ascii="Times New Roman" w:hAnsi="Times New Roman" w:cs="Times New Roman"/>
        </w:rPr>
        <w:t>2</w:t>
      </w:r>
      <w:r w:rsidRPr="00F06A4D">
        <w:rPr>
          <w:rFonts w:ascii="Times New Roman" w:hAnsi="Times New Roman" w:cs="Times New Roman"/>
        </w:rPr>
        <w:t>0.0</w:t>
      </w:r>
      <w:r w:rsidR="004A06CC" w:rsidRPr="00F06A4D">
        <w:rPr>
          <w:rFonts w:ascii="Times New Roman" w:hAnsi="Times New Roman" w:cs="Times New Roman"/>
        </w:rPr>
        <w:t>6</w:t>
      </w:r>
      <w:r w:rsidRPr="00F06A4D">
        <w:rPr>
          <w:rFonts w:ascii="Times New Roman" w:hAnsi="Times New Roman" w:cs="Times New Roman"/>
        </w:rPr>
        <w:t>.2018-1</w:t>
      </w:r>
      <w:r w:rsidR="00F06A4D" w:rsidRPr="00F06A4D">
        <w:rPr>
          <w:rFonts w:ascii="Times New Roman" w:hAnsi="Times New Roman" w:cs="Times New Roman"/>
        </w:rPr>
        <w:t>4</w:t>
      </w:r>
      <w:r w:rsidRPr="00F06A4D">
        <w:rPr>
          <w:rFonts w:ascii="Times New Roman" w:hAnsi="Times New Roman" w:cs="Times New Roman"/>
        </w:rPr>
        <w:t>.08.2018</w:t>
      </w:r>
    </w:p>
    <w:p w:rsidR="000F7F3C" w:rsidRPr="00F06A4D" w:rsidRDefault="000F7F3C" w:rsidP="003C308E">
      <w:pPr>
        <w:spacing w:after="120"/>
        <w:rPr>
          <w:rFonts w:ascii="Times New Roman" w:hAnsi="Times New Roman" w:cs="Times New Roman"/>
        </w:rPr>
      </w:pPr>
      <w:r w:rsidRPr="002845D9">
        <w:rPr>
          <w:rFonts w:ascii="Times New Roman" w:hAnsi="Times New Roman" w:cs="Times New Roman"/>
          <w:b/>
          <w:bCs/>
        </w:rPr>
        <w:t>Консолидируем группу:</w:t>
      </w:r>
      <w:r w:rsidRPr="002845D9">
        <w:rPr>
          <w:rFonts w:ascii="Times New Roman" w:hAnsi="Times New Roman" w:cs="Times New Roman"/>
        </w:rPr>
        <w:t xml:space="preserve"> </w:t>
      </w:r>
      <w:r w:rsidR="00F06A4D" w:rsidRPr="00F06A4D">
        <w:rPr>
          <w:rFonts w:ascii="Times New Roman" w:eastAsia="Times New Roman" w:hAnsi="Times New Roman" w:cs="Times New Roman"/>
          <w:bCs/>
          <w:lang w:eastAsia="ru-RU"/>
        </w:rPr>
        <w:t>04.07-</w:t>
      </w:r>
      <w:r w:rsidR="00F06A4D" w:rsidRPr="003C308E">
        <w:rPr>
          <w:rFonts w:ascii="Times New Roman" w:eastAsia="Times New Roman" w:hAnsi="Times New Roman" w:cs="Times New Roman"/>
          <w:bCs/>
          <w:lang w:eastAsia="ru-RU"/>
        </w:rPr>
        <w:t>18.07</w:t>
      </w:r>
      <w:r w:rsidR="00F06A4D">
        <w:rPr>
          <w:rFonts w:ascii="Times New Roman" w:eastAsia="Times New Roman" w:hAnsi="Times New Roman" w:cs="Times New Roman"/>
          <w:bCs/>
          <w:lang w:eastAsia="ru-RU"/>
        </w:rPr>
        <w:t>.2018</w:t>
      </w:r>
    </w:p>
    <w:p w:rsidR="00A132F7" w:rsidRPr="00075B2E" w:rsidRDefault="00A132F7" w:rsidP="003C308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75B2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Краткая история и описание:</w:t>
      </w:r>
      <w:r w:rsidRPr="00075B2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132F7" w:rsidRPr="00075B2E" w:rsidRDefault="00A132F7" w:rsidP="00075B2E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75B2E">
        <w:rPr>
          <w:rFonts w:ascii="Times New Roman" w:hAnsi="Times New Roman" w:cs="Times New Roman"/>
          <w:b/>
          <w:szCs w:val="24"/>
          <w:lang w:val="en-US"/>
        </w:rPr>
        <w:t>Professional</w:t>
      </w:r>
      <w:r w:rsidRPr="00075B2E">
        <w:rPr>
          <w:rFonts w:ascii="Times New Roman" w:hAnsi="Times New Roman" w:cs="Times New Roman"/>
          <w:b/>
          <w:szCs w:val="24"/>
        </w:rPr>
        <w:t xml:space="preserve"> </w:t>
      </w:r>
      <w:r w:rsidRPr="00075B2E">
        <w:rPr>
          <w:rFonts w:ascii="Times New Roman" w:hAnsi="Times New Roman" w:cs="Times New Roman"/>
          <w:b/>
          <w:szCs w:val="24"/>
          <w:lang w:val="en-US"/>
        </w:rPr>
        <w:t>Linguistic</w:t>
      </w:r>
      <w:r w:rsidRPr="00075B2E">
        <w:rPr>
          <w:rFonts w:ascii="Times New Roman" w:hAnsi="Times New Roman" w:cs="Times New Roman"/>
          <w:b/>
          <w:szCs w:val="24"/>
        </w:rPr>
        <w:t xml:space="preserve"> </w:t>
      </w:r>
      <w:r w:rsidRPr="00075B2E">
        <w:rPr>
          <w:rFonts w:ascii="Times New Roman" w:hAnsi="Times New Roman" w:cs="Times New Roman"/>
          <w:b/>
          <w:szCs w:val="24"/>
          <w:lang w:val="en-US"/>
        </w:rPr>
        <w:t>Upper</w:t>
      </w:r>
      <w:r w:rsidRPr="00075B2E">
        <w:rPr>
          <w:rFonts w:ascii="Times New Roman" w:hAnsi="Times New Roman" w:cs="Times New Roman"/>
          <w:b/>
          <w:szCs w:val="24"/>
        </w:rPr>
        <w:t xml:space="preserve"> </w:t>
      </w:r>
      <w:r w:rsidRPr="00075B2E">
        <w:rPr>
          <w:rFonts w:ascii="Times New Roman" w:hAnsi="Times New Roman" w:cs="Times New Roman"/>
          <w:b/>
          <w:szCs w:val="24"/>
          <w:lang w:val="en-US"/>
        </w:rPr>
        <w:t>Studies</w:t>
      </w:r>
      <w:r w:rsidR="00B96B11" w:rsidRPr="00075B2E">
        <w:rPr>
          <w:rFonts w:ascii="Times New Roman" w:hAnsi="Times New Roman" w:cs="Times New Roman"/>
          <w:szCs w:val="24"/>
        </w:rPr>
        <w:t xml:space="preserve"> (</w:t>
      </w:r>
      <w:r w:rsidR="00B96B11" w:rsidRPr="00075B2E">
        <w:rPr>
          <w:rFonts w:ascii="Times New Roman" w:hAnsi="Times New Roman" w:cs="Times New Roman"/>
          <w:b/>
          <w:szCs w:val="24"/>
          <w:lang w:val="en-US"/>
        </w:rPr>
        <w:t>PLUS</w:t>
      </w:r>
      <w:r w:rsidR="00B96B11" w:rsidRPr="00075B2E">
        <w:rPr>
          <w:rFonts w:ascii="Times New Roman" w:hAnsi="Times New Roman" w:cs="Times New Roman"/>
          <w:szCs w:val="24"/>
        </w:rPr>
        <w:t>)</w:t>
      </w:r>
      <w:r w:rsidRPr="00075B2E">
        <w:rPr>
          <w:rFonts w:ascii="Times New Roman" w:hAnsi="Times New Roman" w:cs="Times New Roman"/>
          <w:szCs w:val="24"/>
        </w:rPr>
        <w:t xml:space="preserve"> </w:t>
      </w:r>
      <w:r w:rsidR="00B96B11" w:rsidRPr="00075B2E">
        <w:rPr>
          <w:rFonts w:ascii="Times New Roman" w:hAnsi="Times New Roman" w:cs="Times New Roman"/>
          <w:szCs w:val="24"/>
        </w:rPr>
        <w:t xml:space="preserve">– одна из крупнейших образовательных организаций, существующая с </w:t>
      </w:r>
      <w:r w:rsidRPr="00075B2E">
        <w:rPr>
          <w:rFonts w:ascii="Times New Roman" w:hAnsi="Times New Roman" w:cs="Times New Roman"/>
          <w:szCs w:val="24"/>
        </w:rPr>
        <w:t>1972</w:t>
      </w:r>
      <w:r w:rsidR="00B96B11" w:rsidRPr="00075B2E">
        <w:rPr>
          <w:rFonts w:ascii="Times New Roman" w:hAnsi="Times New Roman" w:cs="Times New Roman"/>
          <w:szCs w:val="24"/>
        </w:rPr>
        <w:t xml:space="preserve"> год</w:t>
      </w:r>
      <w:r w:rsidR="003907D5" w:rsidRPr="00075B2E">
        <w:rPr>
          <w:rFonts w:ascii="Times New Roman" w:hAnsi="Times New Roman" w:cs="Times New Roman"/>
          <w:szCs w:val="24"/>
        </w:rPr>
        <w:t>а</w:t>
      </w:r>
      <w:r w:rsidRPr="00075B2E">
        <w:rPr>
          <w:rFonts w:ascii="Times New Roman" w:hAnsi="Times New Roman" w:cs="Times New Roman"/>
          <w:szCs w:val="24"/>
        </w:rPr>
        <w:t xml:space="preserve">. </w:t>
      </w:r>
      <w:r w:rsidR="00B96B11" w:rsidRPr="00075B2E">
        <w:rPr>
          <w:rFonts w:ascii="Times New Roman" w:hAnsi="Times New Roman" w:cs="Times New Roman"/>
          <w:szCs w:val="24"/>
        </w:rPr>
        <w:t xml:space="preserve">Сегодня </w:t>
      </w:r>
      <w:r w:rsidR="00B96B11" w:rsidRPr="00075B2E">
        <w:rPr>
          <w:rFonts w:ascii="Times New Roman" w:hAnsi="Times New Roman" w:cs="Times New Roman"/>
          <w:szCs w:val="24"/>
          <w:lang w:val="en-US"/>
        </w:rPr>
        <w:t>PLUS</w:t>
      </w:r>
      <w:r w:rsidR="00B96B11" w:rsidRPr="00075B2E">
        <w:rPr>
          <w:rFonts w:ascii="Times New Roman" w:hAnsi="Times New Roman" w:cs="Times New Roman"/>
          <w:szCs w:val="24"/>
        </w:rPr>
        <w:t xml:space="preserve"> предлагает языковые курсы в Великобритании, Ирландии, США, Италии и на Мальте. </w:t>
      </w:r>
    </w:p>
    <w:p w:rsidR="00125D7F" w:rsidRPr="00417F75" w:rsidRDefault="00125D7F" w:rsidP="00187D3C">
      <w:pPr>
        <w:jc w:val="both"/>
        <w:rPr>
          <w:rFonts w:ascii="Times New Roman" w:hAnsi="Times New Roman" w:cs="Times New Roman"/>
        </w:rPr>
      </w:pPr>
      <w:r w:rsidRPr="00A6746A">
        <w:rPr>
          <w:rFonts w:ascii="Times New Roman" w:hAnsi="Times New Roman" w:cs="Times New Roman"/>
        </w:rPr>
        <w:t xml:space="preserve">Учебный центр </w:t>
      </w:r>
      <w:r w:rsidR="007D280A" w:rsidRPr="00A6746A">
        <w:rPr>
          <w:rFonts w:ascii="Times New Roman" w:hAnsi="Times New Roman" w:cs="Times New Roman"/>
        </w:rPr>
        <w:t xml:space="preserve">в </w:t>
      </w:r>
      <w:r w:rsidR="007D280A" w:rsidRPr="00A6746A">
        <w:rPr>
          <w:rFonts w:ascii="Times New Roman" w:hAnsi="Times New Roman" w:cs="Times New Roman"/>
          <w:b/>
        </w:rPr>
        <w:t>Кентербери</w:t>
      </w:r>
      <w:r w:rsidR="007D280A" w:rsidRPr="00A6746A">
        <w:rPr>
          <w:rFonts w:ascii="Times New Roman" w:hAnsi="Times New Roman" w:cs="Times New Roman"/>
        </w:rPr>
        <w:t xml:space="preserve"> </w:t>
      </w:r>
      <w:r w:rsidRPr="00A6746A">
        <w:rPr>
          <w:rFonts w:ascii="Times New Roman" w:hAnsi="Times New Roman" w:cs="Times New Roman"/>
        </w:rPr>
        <w:t xml:space="preserve">находится на кампусе Университета Кента </w:t>
      </w:r>
      <w:proofErr w:type="spellStart"/>
      <w:r w:rsidRPr="00A6746A">
        <w:rPr>
          <w:rFonts w:ascii="Times New Roman" w:hAnsi="Times New Roman" w:cs="Times New Roman"/>
        </w:rPr>
        <w:t>Kent</w:t>
      </w:r>
      <w:proofErr w:type="spellEnd"/>
      <w:r w:rsidRPr="00A6746A">
        <w:rPr>
          <w:rFonts w:ascii="Times New Roman" w:hAnsi="Times New Roman" w:cs="Times New Roman"/>
        </w:rPr>
        <w:t xml:space="preserve"> </w:t>
      </w:r>
      <w:proofErr w:type="spellStart"/>
      <w:r w:rsidRPr="00A6746A">
        <w:rPr>
          <w:rFonts w:ascii="Times New Roman" w:hAnsi="Times New Roman" w:cs="Times New Roman"/>
        </w:rPr>
        <w:t>University</w:t>
      </w:r>
      <w:proofErr w:type="spellEnd"/>
      <w:r w:rsidRPr="00A6746A">
        <w:rPr>
          <w:rFonts w:ascii="Times New Roman" w:hAnsi="Times New Roman" w:cs="Times New Roman"/>
        </w:rPr>
        <w:t xml:space="preserve">. Кампус занимает 300 акров парковой зоны и расположен менее чем в 20 минутах ходьбы от исторического и живописного центра города Кентербери. На довольно обширной территории университета расположено несколько резиденций. Этот безопасный, изолированный кампус идеально подходит для учащихся всех возрастов. </w:t>
      </w:r>
      <w:r w:rsidR="00A6746A" w:rsidRPr="00A6746A">
        <w:rPr>
          <w:rFonts w:ascii="Times New Roman" w:hAnsi="Times New Roman" w:cs="Times New Roman"/>
        </w:rPr>
        <w:t>Отсюда</w:t>
      </w:r>
      <w:r w:rsidRPr="00A6746A">
        <w:rPr>
          <w:rFonts w:ascii="Times New Roman" w:hAnsi="Times New Roman" w:cs="Times New Roman"/>
        </w:rPr>
        <w:t xml:space="preserve"> можно легко добраться до Брайтона, </w:t>
      </w:r>
      <w:proofErr w:type="spellStart"/>
      <w:r w:rsidRPr="00A6746A">
        <w:rPr>
          <w:rFonts w:ascii="Times New Roman" w:hAnsi="Times New Roman" w:cs="Times New Roman"/>
        </w:rPr>
        <w:t>Уитстабла</w:t>
      </w:r>
      <w:proofErr w:type="spellEnd"/>
      <w:r w:rsidRPr="00A6746A">
        <w:rPr>
          <w:rFonts w:ascii="Times New Roman" w:hAnsi="Times New Roman" w:cs="Times New Roman"/>
        </w:rPr>
        <w:t xml:space="preserve">, Кембриджа, Виндзора, а также Лондона – все города расположены в максимум 2 часах езды на автобусе. На кампусе </w:t>
      </w:r>
      <w:r w:rsidR="00A6746A" w:rsidRPr="00A6746A">
        <w:rPr>
          <w:rFonts w:ascii="Times New Roman" w:hAnsi="Times New Roman" w:cs="Times New Roman"/>
        </w:rPr>
        <w:t>есть</w:t>
      </w:r>
      <w:r w:rsidRPr="00A6746A">
        <w:rPr>
          <w:rFonts w:ascii="Times New Roman" w:hAnsi="Times New Roman" w:cs="Times New Roman"/>
        </w:rPr>
        <w:t xml:space="preserve"> все необходимое: магазины (в том числе книжный и сувенирный), кафе, спортивные поля и площадки, банкоматы. Недавно завершилась реконструкция спортивных объектов университета, которые теперь соответствуют самому современному техническому уровню. Также на территории кампуса есть автобусная остановка.</w:t>
      </w:r>
      <w:r w:rsidR="00187D3C" w:rsidRPr="00A6746A">
        <w:rPr>
          <w:rFonts w:ascii="Times New Roman" w:hAnsi="Times New Roman" w:cs="Times New Roman"/>
        </w:rPr>
        <w:t xml:space="preserve"> </w:t>
      </w:r>
      <w:r w:rsidRPr="00A6746A">
        <w:rPr>
          <w:rFonts w:ascii="Times New Roman" w:hAnsi="Times New Roman" w:cs="Times New Roman"/>
        </w:rPr>
        <w:t>Университет расположен на возвышенности, откуда открывается потрясающий вид на знаменитый Собор Кентербери. Современные университетские здания находятся в окружении зеленых насаждений и полей, где можно прогуливаться, или сидеть и любоваться видом.</w:t>
      </w:r>
      <w:r w:rsidR="00187D3C" w:rsidRPr="00A6746A">
        <w:rPr>
          <w:rFonts w:ascii="Times New Roman" w:hAnsi="Times New Roman" w:cs="Times New Roman"/>
        </w:rPr>
        <w:t xml:space="preserve"> </w:t>
      </w:r>
      <w:r w:rsidR="00A6746A" w:rsidRPr="00A6746A">
        <w:rPr>
          <w:rFonts w:ascii="Times New Roman" w:hAnsi="Times New Roman" w:cs="Times New Roman"/>
        </w:rPr>
        <w:t xml:space="preserve">На территории также много зеленых зон, чтобы студенты могли отдыхать и общаться.  </w:t>
      </w:r>
      <w:r w:rsidRPr="00A6746A">
        <w:rPr>
          <w:rFonts w:ascii="Times New Roman" w:hAnsi="Times New Roman" w:cs="Times New Roman"/>
        </w:rPr>
        <w:t xml:space="preserve">Одно из многих преимуществ кампуса заключается в том, что все спортивные сооружения, помещения, где проводится культурная программа, и резиденции находятся в пешей доступности друг от друга. Подходящий вид спорта можно выбрать из внушительного списка, который университет рад предложить своим студентам. В крытом спортивном зале можно заниматься бадминтоном, волейболом и баскетболом. На открытой территории имеется освещаемое искусственное поле для игры в регби и футбол. Также на кампусе вы найдете крытые и открытые теннисные корты, площадки для игры в крикет, многофункциональный спортивный зал с прекрасно оборудованным </w:t>
      </w:r>
      <w:r w:rsidRPr="00417F75">
        <w:rPr>
          <w:rFonts w:ascii="Times New Roman" w:hAnsi="Times New Roman" w:cs="Times New Roman"/>
        </w:rPr>
        <w:t xml:space="preserve">тренажерным залом и танцевальной студией и кинотеатр. Проживание организовано в резиденциях, которые представляют собой современные постройки свыше 4 этажей. Они расположены в непосредственной близости от учебных классов и столовой. </w:t>
      </w:r>
    </w:p>
    <w:p w:rsidR="003C308E" w:rsidRDefault="003C308E" w:rsidP="0061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132F7" w:rsidRPr="00075B2E" w:rsidRDefault="00A132F7" w:rsidP="0061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75B2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Программа обучения:</w:t>
      </w:r>
      <w:r w:rsidRPr="00075B2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132F7" w:rsidRPr="0052044C" w:rsidRDefault="00A132F7" w:rsidP="00075B2E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204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Английский + </w:t>
      </w:r>
      <w:r w:rsidR="00C25729" w:rsidRPr="005204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отдых</w:t>
      </w:r>
      <w:r w:rsidRPr="0052044C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r w:rsidR="0052044C" w:rsidRPr="0052044C">
        <w:rPr>
          <w:rFonts w:ascii="Times New Roman" w:eastAsia="Times New Roman" w:hAnsi="Times New Roman" w:cs="Times New Roman"/>
          <w:szCs w:val="24"/>
          <w:lang w:eastAsia="ru-RU"/>
        </w:rPr>
        <w:t>20 уроков английского языка по 45 мин в неделю</w:t>
      </w:r>
      <w:r w:rsidRPr="0052044C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52044C">
        <w:rPr>
          <w:rFonts w:ascii="Times New Roman" w:eastAsia="Times New Roman" w:hAnsi="Times New Roman" w:cs="Times New Roman"/>
          <w:szCs w:val="24"/>
          <w:lang w:eastAsia="ru-RU"/>
        </w:rPr>
        <w:t xml:space="preserve"> Занятия могут проводиться в первой и во второй половине дня.</w:t>
      </w:r>
    </w:p>
    <w:p w:rsidR="003C308E" w:rsidRDefault="003C308E" w:rsidP="00F50A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50A2C" w:rsidRPr="00F50A2C" w:rsidRDefault="00A132F7" w:rsidP="00F50A2C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75B2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Проживание и </w:t>
      </w:r>
      <w:r w:rsidRPr="003F4CE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питание:</w:t>
      </w:r>
      <w:r w:rsidRPr="003F4CE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A148C" w:rsidRPr="003F4CEA">
        <w:rPr>
          <w:rFonts w:ascii="Times New Roman" w:hAnsi="Times New Roman" w:cs="Times New Roman"/>
          <w:szCs w:val="24"/>
        </w:rPr>
        <w:t>Студенты проживают в резиденции в одноместных комнатах</w:t>
      </w:r>
      <w:r w:rsidR="003F4CEA" w:rsidRPr="003F4CEA">
        <w:rPr>
          <w:rFonts w:ascii="Times New Roman" w:hAnsi="Times New Roman" w:cs="Times New Roman"/>
          <w:szCs w:val="24"/>
        </w:rPr>
        <w:t xml:space="preserve"> с удобствами</w:t>
      </w:r>
      <w:r w:rsidR="00BA148C" w:rsidRPr="003F4CEA">
        <w:rPr>
          <w:rFonts w:ascii="Times New Roman" w:hAnsi="Times New Roman" w:cs="Times New Roman"/>
          <w:szCs w:val="24"/>
        </w:rPr>
        <w:t>.</w:t>
      </w:r>
      <w:r w:rsidR="002941F3" w:rsidRPr="003F4CEA">
        <w:rPr>
          <w:rFonts w:ascii="Times New Roman" w:hAnsi="Times New Roman" w:cs="Times New Roman"/>
          <w:szCs w:val="24"/>
        </w:rPr>
        <w:t xml:space="preserve"> </w:t>
      </w:r>
      <w:r w:rsidR="003F4CEA" w:rsidRPr="003F4CEA">
        <w:rPr>
          <w:rFonts w:ascii="Times New Roman" w:hAnsi="Times New Roman" w:cs="Times New Roman"/>
          <w:szCs w:val="24"/>
        </w:rPr>
        <w:t>Питание организовано на базе полного пансиона</w:t>
      </w:r>
      <w:r w:rsidR="002941F3" w:rsidRPr="003F4CEA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3C308E" w:rsidRDefault="003C308E" w:rsidP="008D5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50A2C" w:rsidRDefault="00A132F7" w:rsidP="008D53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CE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Экскурсионно-развле</w:t>
      </w:r>
      <w:r w:rsidRPr="00075B2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кательная программа:</w:t>
      </w:r>
      <w:r w:rsidRPr="00075B2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D538E" w:rsidRPr="006513C4" w:rsidRDefault="00032404" w:rsidP="008D53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1630">
        <w:rPr>
          <w:rFonts w:ascii="Times New Roman" w:eastAsia="Times New Roman" w:hAnsi="Times New Roman" w:cs="Times New Roman"/>
          <w:szCs w:val="24"/>
          <w:lang w:eastAsia="ru-RU"/>
        </w:rPr>
        <w:t xml:space="preserve">В двухнедельную программу в </w:t>
      </w:r>
      <w:r>
        <w:rPr>
          <w:rFonts w:ascii="Times New Roman" w:eastAsia="Times New Roman" w:hAnsi="Times New Roman" w:cs="Times New Roman"/>
          <w:szCs w:val="24"/>
          <w:lang w:eastAsia="ru-RU"/>
        </w:rPr>
        <w:t>Кентербери</w:t>
      </w:r>
      <w:r w:rsidRPr="00F31630">
        <w:rPr>
          <w:rFonts w:ascii="Times New Roman" w:eastAsia="Times New Roman" w:hAnsi="Times New Roman" w:cs="Times New Roman"/>
          <w:szCs w:val="24"/>
          <w:lang w:eastAsia="ru-RU"/>
        </w:rPr>
        <w:t xml:space="preserve"> входит </w:t>
      </w:r>
      <w:r w:rsidR="00762287">
        <w:rPr>
          <w:rFonts w:ascii="Times New Roman" w:eastAsia="Times New Roman" w:hAnsi="Times New Roman" w:cs="Times New Roman"/>
          <w:szCs w:val="24"/>
          <w:lang w:eastAsia="ru-RU"/>
        </w:rPr>
        <w:t>одна</w:t>
      </w:r>
      <w:r w:rsidRPr="00F31630">
        <w:rPr>
          <w:rFonts w:ascii="Times New Roman" w:eastAsia="Times New Roman" w:hAnsi="Times New Roman" w:cs="Times New Roman"/>
          <w:szCs w:val="24"/>
          <w:lang w:eastAsia="ru-RU"/>
        </w:rPr>
        <w:t xml:space="preserve"> экскурси</w:t>
      </w:r>
      <w:r w:rsidR="00762287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F31630">
        <w:rPr>
          <w:rFonts w:ascii="Times New Roman" w:eastAsia="Times New Roman" w:hAnsi="Times New Roman" w:cs="Times New Roman"/>
          <w:szCs w:val="24"/>
          <w:lang w:eastAsia="ru-RU"/>
        </w:rPr>
        <w:t xml:space="preserve"> на целый день и </w:t>
      </w:r>
      <w:r w:rsidR="00762287">
        <w:rPr>
          <w:rFonts w:ascii="Times New Roman" w:eastAsia="Times New Roman" w:hAnsi="Times New Roman" w:cs="Times New Roman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экскурсии</w:t>
      </w:r>
      <w:r w:rsidRPr="00F31630">
        <w:rPr>
          <w:rFonts w:ascii="Times New Roman" w:eastAsia="Times New Roman" w:hAnsi="Times New Roman" w:cs="Times New Roman"/>
          <w:szCs w:val="24"/>
          <w:lang w:eastAsia="ru-RU"/>
        </w:rPr>
        <w:t xml:space="preserve"> на полдня</w:t>
      </w:r>
      <w:r w:rsidR="00CE6065" w:rsidRPr="00CE606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E6065">
        <w:rPr>
          <w:rFonts w:ascii="Times New Roman" w:eastAsia="Times New Roman" w:hAnsi="Times New Roman" w:cs="Times New Roman"/>
          <w:szCs w:val="24"/>
          <w:lang w:eastAsia="ru-RU"/>
        </w:rPr>
        <w:t>в неделю.</w:t>
      </w:r>
      <w:r w:rsidR="003C308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D538E" w:rsidRPr="000E1E9D">
        <w:rPr>
          <w:rFonts w:ascii="Times New Roman" w:hAnsi="Times New Roman" w:cs="Times New Roman"/>
        </w:rPr>
        <w:t>Развлекательные мероприятия проводятся во второй половине дня. Ребята участвуют в играх</w:t>
      </w:r>
      <w:r w:rsidR="003576B3">
        <w:rPr>
          <w:rFonts w:ascii="Times New Roman" w:hAnsi="Times New Roman" w:cs="Times New Roman"/>
        </w:rPr>
        <w:t>, танцах,</w:t>
      </w:r>
      <w:r w:rsidR="008D538E" w:rsidRPr="000E1E9D">
        <w:rPr>
          <w:rFonts w:ascii="Times New Roman" w:hAnsi="Times New Roman" w:cs="Times New Roman"/>
        </w:rPr>
        <w:t xml:space="preserve"> спортивных состязаниях, шоу талантов, организуются просмотры фильмов, </w:t>
      </w:r>
      <w:r w:rsidR="003576B3">
        <w:rPr>
          <w:rFonts w:ascii="Times New Roman" w:hAnsi="Times New Roman" w:cs="Times New Roman"/>
        </w:rPr>
        <w:t>конкурсы,</w:t>
      </w:r>
      <w:r w:rsidR="008D538E" w:rsidRPr="000E1E9D">
        <w:rPr>
          <w:rFonts w:ascii="Times New Roman" w:hAnsi="Times New Roman" w:cs="Times New Roman"/>
        </w:rPr>
        <w:t xml:space="preserve"> дискотеки.</w:t>
      </w:r>
    </w:p>
    <w:p w:rsidR="008D538E" w:rsidRPr="006513C4" w:rsidRDefault="008D538E" w:rsidP="008D53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3C4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6513C4">
        <w:rPr>
          <w:rFonts w:ascii="Times New Roman" w:eastAsia="Times New Roman" w:hAnsi="Times New Roman" w:cs="Times New Roman"/>
          <w:lang w:eastAsia="ru-RU"/>
        </w:rPr>
        <w:t>:</w:t>
      </w:r>
      <w:r w:rsidR="006513C4" w:rsidRPr="006513C4">
        <w:rPr>
          <w:rFonts w:ascii="Times New Roman" w:hAnsi="Times New Roman" w:cs="Times New Roman"/>
        </w:rPr>
        <w:t xml:space="preserve"> Лондон, Кембридж, Кентербери, </w:t>
      </w:r>
      <w:proofErr w:type="spellStart"/>
      <w:r w:rsidR="006513C4" w:rsidRPr="006513C4">
        <w:rPr>
          <w:rFonts w:ascii="Times New Roman" w:hAnsi="Times New Roman" w:cs="Times New Roman"/>
        </w:rPr>
        <w:t>Колчестер</w:t>
      </w:r>
      <w:proofErr w:type="spellEnd"/>
      <w:r w:rsidR="006513C4" w:rsidRPr="006513C4">
        <w:rPr>
          <w:rFonts w:ascii="Times New Roman" w:hAnsi="Times New Roman" w:cs="Times New Roman"/>
        </w:rPr>
        <w:t>, Брайтон</w:t>
      </w:r>
      <w:r w:rsidRPr="006513C4">
        <w:rPr>
          <w:rFonts w:ascii="Times New Roman" w:hAnsi="Times New Roman" w:cs="Times New Roman"/>
        </w:rPr>
        <w:t xml:space="preserve"> и др.</w:t>
      </w:r>
    </w:p>
    <w:p w:rsidR="00616B9B" w:rsidRPr="00616B9B" w:rsidRDefault="008D538E" w:rsidP="00616B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3C4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6513C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513C4" w:rsidRPr="006513C4">
        <w:rPr>
          <w:rFonts w:ascii="Times New Roman" w:eastAsia="Times New Roman" w:hAnsi="Times New Roman" w:cs="Times New Roman"/>
          <w:lang w:eastAsia="ru-RU"/>
        </w:rPr>
        <w:t xml:space="preserve">Рочестер, </w:t>
      </w:r>
      <w:proofErr w:type="spellStart"/>
      <w:r w:rsidR="006513C4" w:rsidRPr="006513C4">
        <w:rPr>
          <w:rFonts w:ascii="Times New Roman" w:eastAsia="Times New Roman" w:hAnsi="Times New Roman" w:cs="Times New Roman"/>
          <w:lang w:eastAsia="ru-RU"/>
        </w:rPr>
        <w:t>Уитстейбл</w:t>
      </w:r>
      <w:proofErr w:type="spellEnd"/>
      <w:r w:rsidR="006513C4" w:rsidRPr="006513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13C4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:rsidR="00DD2102" w:rsidRPr="00C366A2" w:rsidRDefault="00A132F7" w:rsidP="00616B9B">
      <w:pPr>
        <w:spacing w:before="120" w:after="120"/>
        <w:rPr>
          <w:rFonts w:ascii="Times New Roman" w:hAnsi="Times New Roman" w:cs="Times New Roman"/>
        </w:rPr>
      </w:pPr>
      <w:r w:rsidRPr="00C366A2">
        <w:rPr>
          <w:rFonts w:ascii="Times New Roman" w:hAnsi="Times New Roman" w:cs="Times New Roman"/>
          <w:b/>
          <w:szCs w:val="24"/>
        </w:rPr>
        <w:t>Спорт</w:t>
      </w:r>
      <w:r w:rsidRPr="00C366A2">
        <w:rPr>
          <w:rFonts w:ascii="Times New Roman" w:hAnsi="Times New Roman" w:cs="Times New Roman"/>
          <w:szCs w:val="24"/>
        </w:rPr>
        <w:t xml:space="preserve">: </w:t>
      </w:r>
      <w:r w:rsidR="00202626" w:rsidRPr="00C366A2">
        <w:rPr>
          <w:rFonts w:ascii="Times New Roman" w:hAnsi="Times New Roman" w:cs="Times New Roman"/>
        </w:rPr>
        <w:t xml:space="preserve">футбол, </w:t>
      </w:r>
      <w:r w:rsidR="00DD2102" w:rsidRPr="00C366A2">
        <w:rPr>
          <w:rFonts w:ascii="Times New Roman" w:hAnsi="Times New Roman" w:cs="Times New Roman"/>
        </w:rPr>
        <w:t xml:space="preserve">баскетбол, волейбол, бадминтон, мини-футбол, тренажерный зал, теннис, </w:t>
      </w:r>
      <w:r w:rsidR="00201211">
        <w:rPr>
          <w:rFonts w:ascii="Times New Roman" w:hAnsi="Times New Roman" w:cs="Times New Roman"/>
        </w:rPr>
        <w:t>спортивный зал</w:t>
      </w:r>
      <w:r w:rsidR="00202626" w:rsidRPr="00C366A2">
        <w:rPr>
          <w:rFonts w:ascii="Times New Roman" w:hAnsi="Times New Roman" w:cs="Times New Roman"/>
        </w:rPr>
        <w:t>.</w:t>
      </w:r>
      <w:r w:rsidR="00DD2102" w:rsidRPr="00C366A2">
        <w:rPr>
          <w:rFonts w:ascii="Times New Roman" w:hAnsi="Times New Roman" w:cs="Times New Roman"/>
        </w:rPr>
        <w:t xml:space="preserve"> </w:t>
      </w:r>
    </w:p>
    <w:p w:rsidR="00A030F5" w:rsidRDefault="00A030F5" w:rsidP="00A0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45D9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4"/>
        <w:tblpPr w:leftFromText="180" w:rightFromText="180" w:vertAnchor="text" w:horzAnchor="margin" w:tblpY="166"/>
        <w:tblW w:w="14710" w:type="dxa"/>
        <w:tblLayout w:type="fixed"/>
        <w:tblLook w:val="04A0" w:firstRow="1" w:lastRow="0" w:firstColumn="1" w:lastColumn="0" w:noHBand="0" w:noVBand="1"/>
      </w:tblPr>
      <w:tblGrid>
        <w:gridCol w:w="1223"/>
        <w:gridCol w:w="1749"/>
        <w:gridCol w:w="1701"/>
        <w:gridCol w:w="2268"/>
        <w:gridCol w:w="1701"/>
        <w:gridCol w:w="1843"/>
        <w:gridCol w:w="1843"/>
        <w:gridCol w:w="2382"/>
      </w:tblGrid>
      <w:tr w:rsidR="007534A3" w:rsidRPr="00C25729" w:rsidTr="007534A3">
        <w:trPr>
          <w:trHeight w:val="21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</w:tr>
      <w:tr w:rsidR="007534A3" w:rsidRPr="00C25729" w:rsidTr="007534A3">
        <w:trPr>
          <w:trHeight w:val="14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7.45-8.45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399">
              <w:rPr>
                <w:rFonts w:ascii="Times New Roman" w:eastAsia="Times New Roman" w:hAnsi="Times New Roman" w:cs="Times New Roman"/>
                <w:lang w:eastAsia="ru-RU"/>
              </w:rPr>
              <w:t>Заезд и осмотр кампуса</w:t>
            </w:r>
          </w:p>
        </w:tc>
        <w:tc>
          <w:tcPr>
            <w:tcW w:w="117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7534A3" w:rsidRPr="00C25729" w:rsidTr="007534A3">
        <w:trPr>
          <w:trHeight w:val="25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203DD2" w:rsidRDefault="007534A3" w:rsidP="007534A3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9.00-12.45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203DD2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203DD2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 в Лондон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203DD2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 в Кембридж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203DD2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</w:tr>
      <w:tr w:rsidR="007534A3" w:rsidRPr="00C25729" w:rsidTr="007534A3">
        <w:trPr>
          <w:trHeight w:val="25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203DD2" w:rsidRDefault="007534A3" w:rsidP="007534A3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12.50-13.30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203DD2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203DD2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</w:tr>
      <w:tr w:rsidR="007534A3" w:rsidRPr="00C25729" w:rsidTr="007534A3">
        <w:trPr>
          <w:trHeight w:val="25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13.30-17.00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Экскурсия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полдня в Кентербери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Экскурсия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полдня в Рочестер</w:t>
            </w:r>
          </w:p>
        </w:tc>
      </w:tr>
      <w:tr w:rsidR="007534A3" w:rsidRPr="00C25729" w:rsidTr="007534A3">
        <w:trPr>
          <w:trHeight w:val="25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18.30-19.30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FC4399" w:rsidRDefault="007534A3" w:rsidP="007534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4A3" w:rsidRPr="00C25729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03DD2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7534A3" w:rsidRPr="00C25729" w:rsidTr="007534A3">
        <w:trPr>
          <w:trHeight w:val="121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20.00-22.30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Приветственная вечеринка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Показ мод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A3" w:rsidRPr="005357EB" w:rsidRDefault="007534A3" w:rsidP="007534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7EB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</w:tr>
    </w:tbl>
    <w:p w:rsidR="00D67A79" w:rsidRPr="00D67A79" w:rsidRDefault="00D67A79" w:rsidP="00D67A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2F7" w:rsidRPr="00075B2E" w:rsidRDefault="00A132F7" w:rsidP="00A132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B2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1157DE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r w:rsidRPr="00075B2E">
        <w:rPr>
          <w:rFonts w:ascii="Times New Roman" w:eastAsia="Times New Roman" w:hAnsi="Times New Roman" w:cs="Times New Roman"/>
          <w:b/>
          <w:bCs/>
          <w:lang w:eastAsia="ru-RU"/>
        </w:rPr>
        <w:t xml:space="preserve"> чел., </w:t>
      </w:r>
      <w:r w:rsidR="001C59CF" w:rsidRPr="00075B2E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075B2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75B2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833" w:type="dxa"/>
        <w:tblLayout w:type="fixed"/>
        <w:tblLook w:val="04A0" w:firstRow="1" w:lastRow="0" w:firstColumn="1" w:lastColumn="0" w:noHBand="0" w:noVBand="1"/>
      </w:tblPr>
      <w:tblGrid>
        <w:gridCol w:w="1725"/>
        <w:gridCol w:w="1730"/>
        <w:gridCol w:w="1885"/>
        <w:gridCol w:w="2587"/>
        <w:gridCol w:w="1849"/>
        <w:gridCol w:w="1985"/>
        <w:gridCol w:w="1535"/>
        <w:gridCol w:w="1537"/>
      </w:tblGrid>
      <w:tr w:rsidR="00F06A4D" w:rsidRPr="00C25729" w:rsidTr="00F04332">
        <w:trPr>
          <w:trHeight w:val="2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D" w:rsidRPr="00081856" w:rsidRDefault="00F06A4D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081856" w:rsidRDefault="00F06A4D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D" w:rsidRPr="00081856" w:rsidRDefault="00F06A4D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D" w:rsidRPr="00081856" w:rsidRDefault="00F06A4D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D" w:rsidRPr="00081856" w:rsidRDefault="00F06A4D" w:rsidP="00100D11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D" w:rsidRPr="00081856" w:rsidRDefault="00F06A4D" w:rsidP="00F04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D" w:rsidRPr="00081856" w:rsidRDefault="00F06A4D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 недели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081856" w:rsidRDefault="00F06A4D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15+1</w:t>
            </w:r>
            <w:r w:rsidRPr="00081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 недели</w:t>
            </w:r>
          </w:p>
        </w:tc>
      </w:tr>
      <w:tr w:rsidR="00F06A4D" w:rsidRPr="00C25729" w:rsidTr="00F04332">
        <w:trPr>
          <w:trHeight w:val="12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3B192A" w:rsidRDefault="00F06A4D" w:rsidP="00100D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192A">
              <w:rPr>
                <w:rFonts w:ascii="Times New Roman" w:eastAsia="Times New Roman" w:hAnsi="Times New Roman" w:cs="Times New Roman"/>
                <w:bCs/>
                <w:lang w:eastAsia="ru-RU"/>
              </w:rPr>
              <w:t>Кентербери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3B192A" w:rsidRDefault="00F06A4D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192A">
              <w:rPr>
                <w:rFonts w:ascii="Times New Roman" w:eastAsia="Times New Roman" w:hAnsi="Times New Roman" w:cs="Times New Roman"/>
                <w:lang w:val="en-US" w:eastAsia="ru-RU"/>
              </w:rPr>
              <w:t>University of Kent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081856" w:rsidRDefault="00F06A4D" w:rsidP="00100D11">
            <w:pPr>
              <w:spacing w:before="100" w:beforeAutospacing="1" w:after="100" w:afterAutospacing="1"/>
              <w:ind w:left="-108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856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8F1ED7" w:rsidRDefault="00F06A4D" w:rsidP="00100D11">
            <w:pPr>
              <w:jc w:val="center"/>
            </w:pPr>
            <w:r w:rsidRPr="008F1ED7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8F1ED7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8F1E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F1ED7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8F1ED7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662797" w:rsidRDefault="00F06A4D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7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279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662797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0706F9" w:rsidRDefault="00F06A4D" w:rsidP="00F06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val="en-US" w:eastAsia="ru-RU"/>
              </w:rPr>
            </w:pPr>
            <w:r w:rsidRPr="00F06A4D">
              <w:rPr>
                <w:rFonts w:ascii="Times New Roman" w:eastAsia="Times New Roman" w:hAnsi="Times New Roman" w:cs="Times New Roman"/>
                <w:bCs/>
                <w:lang w:eastAsia="ru-RU"/>
              </w:rPr>
              <w:t>04.07-</w:t>
            </w:r>
            <w:r w:rsidRPr="00F06A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18.07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762287" w:rsidRDefault="00762287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D" w:rsidRPr="00762287" w:rsidRDefault="00762287" w:rsidP="00100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1885</w:t>
            </w:r>
          </w:p>
        </w:tc>
      </w:tr>
    </w:tbl>
    <w:p w:rsidR="0023111E" w:rsidRDefault="0023111E" w:rsidP="0023111E">
      <w:pPr>
        <w:rPr>
          <w:rStyle w:val="a5"/>
          <w:rFonts w:ascii="Times New Roman" w:hAnsi="Times New Roman" w:cs="Times New Roman"/>
        </w:rPr>
      </w:pPr>
      <w:r w:rsidRPr="002845D9">
        <w:rPr>
          <w:rFonts w:ascii="Times New Roman" w:hAnsi="Times New Roman" w:cs="Times New Roman"/>
          <w:bCs/>
        </w:rPr>
        <w:t xml:space="preserve">Руководителю группы студентов предоставляется бесплатное место </w:t>
      </w:r>
      <w:r w:rsidRPr="00F04332">
        <w:rPr>
          <w:rStyle w:val="a5"/>
          <w:rFonts w:ascii="Times New Roman" w:hAnsi="Times New Roman" w:cs="Times New Roman"/>
          <w:b w:val="0"/>
        </w:rPr>
        <w:t>(перелет, виза, проживание, питание, страховка)</w:t>
      </w:r>
      <w:r w:rsidRPr="002845D9">
        <w:rPr>
          <w:rStyle w:val="a5"/>
          <w:rFonts w:ascii="Times New Roman" w:hAnsi="Times New Roman" w:cs="Times New Roman"/>
        </w:rPr>
        <w:t xml:space="preserve"> </w:t>
      </w:r>
    </w:p>
    <w:tbl>
      <w:tblPr>
        <w:tblStyle w:val="a4"/>
        <w:tblW w:w="14752" w:type="dxa"/>
        <w:tblLook w:val="04A0" w:firstRow="1" w:lastRow="0" w:firstColumn="1" w:lastColumn="0" w:noHBand="0" w:noVBand="1"/>
      </w:tblPr>
      <w:tblGrid>
        <w:gridCol w:w="6941"/>
        <w:gridCol w:w="7811"/>
      </w:tblGrid>
      <w:tr w:rsidR="00A132F7" w:rsidRPr="00075B2E" w:rsidTr="008B21C5">
        <w:trPr>
          <w:trHeight w:val="24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F7" w:rsidRPr="00075B2E" w:rsidRDefault="00A132F7" w:rsidP="00C37B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F7" w:rsidRPr="00075B2E" w:rsidRDefault="00A132F7" w:rsidP="00C37B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132F7" w:rsidRPr="00075B2E" w:rsidTr="008B21C5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F7" w:rsidRPr="00075B2E" w:rsidRDefault="00A132F7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A132F7" w:rsidRPr="00075B2E" w:rsidRDefault="00A132F7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8B21C5" w:rsidRDefault="00A132F7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</w:t>
            </w:r>
          </w:p>
          <w:p w:rsidR="00A132F7" w:rsidRPr="00075B2E" w:rsidRDefault="008B21C5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132F7" w:rsidRPr="00075B2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учебные материалы</w:t>
            </w:r>
          </w:p>
          <w:p w:rsidR="00A132F7" w:rsidRPr="00075B2E" w:rsidRDefault="00A132F7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:rsidR="003907D5" w:rsidRPr="00075B2E" w:rsidRDefault="003907D5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:rsidR="003907D5" w:rsidRPr="00075B2E" w:rsidRDefault="003907D5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круглосуточная служба поддержки студентов</w:t>
            </w:r>
          </w:p>
          <w:p w:rsidR="003907D5" w:rsidRDefault="00A132F7" w:rsidP="000F7F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 xml:space="preserve">- групповой трансфер </w:t>
            </w:r>
            <w:r w:rsidR="000F7F3C">
              <w:rPr>
                <w:rFonts w:ascii="Times New Roman" w:eastAsia="Times New Roman" w:hAnsi="Times New Roman" w:cs="Times New Roman"/>
                <w:lang w:eastAsia="ru-RU"/>
              </w:rPr>
              <w:t>аэропорт-школа-аэропорт</w:t>
            </w:r>
          </w:p>
          <w:p w:rsidR="000F7F3C" w:rsidRPr="00075B2E" w:rsidRDefault="000F7F3C" w:rsidP="000F7F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F7" w:rsidRPr="00075B2E" w:rsidRDefault="00A132F7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дополнительные экскурсии</w:t>
            </w:r>
            <w:r w:rsidR="003907D5" w:rsidRPr="00075B2E">
              <w:rPr>
                <w:rFonts w:ascii="Times New Roman" w:eastAsia="Times New Roman" w:hAnsi="Times New Roman" w:cs="Times New Roman"/>
                <w:lang w:eastAsia="ru-RU"/>
              </w:rPr>
              <w:t xml:space="preserve"> и входные билеты</w:t>
            </w: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 xml:space="preserve"> – по запросу</w:t>
            </w:r>
          </w:p>
          <w:p w:rsidR="00A132F7" w:rsidRPr="00075B2E" w:rsidRDefault="00A132F7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  <w:r w:rsidR="000F7F3C">
              <w:rPr>
                <w:rFonts w:ascii="Times New Roman" w:eastAsia="Times New Roman" w:hAnsi="Times New Roman" w:cs="Times New Roman"/>
                <w:lang w:eastAsia="ru-RU"/>
              </w:rPr>
              <w:t xml:space="preserve"> 135 евро</w:t>
            </w:r>
          </w:p>
          <w:p w:rsidR="00A132F7" w:rsidRPr="00075B2E" w:rsidRDefault="00A132F7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  <w:r w:rsidR="000F7F3C">
              <w:rPr>
                <w:rFonts w:ascii="Times New Roman" w:eastAsia="Times New Roman" w:hAnsi="Times New Roman" w:cs="Times New Roman"/>
                <w:lang w:eastAsia="ru-RU"/>
              </w:rPr>
              <w:t xml:space="preserve"> от 400 евро</w:t>
            </w:r>
          </w:p>
          <w:p w:rsidR="00A132F7" w:rsidRPr="00075B2E" w:rsidRDefault="00A132F7" w:rsidP="00C37B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EE2791" w:rsidRPr="00075B2E" w:rsidRDefault="00EE2791" w:rsidP="00E22168">
      <w:pPr>
        <w:spacing w:after="0" w:line="240" w:lineRule="auto"/>
      </w:pPr>
    </w:p>
    <w:sectPr w:rsidR="00EE2791" w:rsidRPr="00075B2E" w:rsidSect="007A3BB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7"/>
    <w:rsid w:val="00032404"/>
    <w:rsid w:val="00032536"/>
    <w:rsid w:val="000362F2"/>
    <w:rsid w:val="000459E5"/>
    <w:rsid w:val="000706F9"/>
    <w:rsid w:val="00075B2E"/>
    <w:rsid w:val="00081856"/>
    <w:rsid w:val="000C4762"/>
    <w:rsid w:val="000D4CC7"/>
    <w:rsid w:val="000F7F3C"/>
    <w:rsid w:val="0010060F"/>
    <w:rsid w:val="00100D11"/>
    <w:rsid w:val="00102423"/>
    <w:rsid w:val="001157DE"/>
    <w:rsid w:val="00125D7F"/>
    <w:rsid w:val="001467C6"/>
    <w:rsid w:val="001549EF"/>
    <w:rsid w:val="001550EF"/>
    <w:rsid w:val="00156E47"/>
    <w:rsid w:val="00187D3C"/>
    <w:rsid w:val="001A4D8F"/>
    <w:rsid w:val="001C59CF"/>
    <w:rsid w:val="00201211"/>
    <w:rsid w:val="00202626"/>
    <w:rsid w:val="00203DD2"/>
    <w:rsid w:val="002040E2"/>
    <w:rsid w:val="00213D06"/>
    <w:rsid w:val="0023111E"/>
    <w:rsid w:val="002941F3"/>
    <w:rsid w:val="002B6CA8"/>
    <w:rsid w:val="002E36A3"/>
    <w:rsid w:val="002F18D8"/>
    <w:rsid w:val="002F19AB"/>
    <w:rsid w:val="002F502C"/>
    <w:rsid w:val="00306270"/>
    <w:rsid w:val="00321644"/>
    <w:rsid w:val="003576B3"/>
    <w:rsid w:val="00372B04"/>
    <w:rsid w:val="003907D5"/>
    <w:rsid w:val="003B192A"/>
    <w:rsid w:val="003C308E"/>
    <w:rsid w:val="003F4CEA"/>
    <w:rsid w:val="00417F75"/>
    <w:rsid w:val="00436D1B"/>
    <w:rsid w:val="00437E56"/>
    <w:rsid w:val="004420AE"/>
    <w:rsid w:val="00471683"/>
    <w:rsid w:val="004A06CC"/>
    <w:rsid w:val="004D4265"/>
    <w:rsid w:val="0052044C"/>
    <w:rsid w:val="005357EB"/>
    <w:rsid w:val="00583575"/>
    <w:rsid w:val="00592FF5"/>
    <w:rsid w:val="005C7AAD"/>
    <w:rsid w:val="005F6351"/>
    <w:rsid w:val="006169D6"/>
    <w:rsid w:val="00616B9B"/>
    <w:rsid w:val="006321F9"/>
    <w:rsid w:val="006513C4"/>
    <w:rsid w:val="00662797"/>
    <w:rsid w:val="00697543"/>
    <w:rsid w:val="006A2A5A"/>
    <w:rsid w:val="006E4001"/>
    <w:rsid w:val="00707287"/>
    <w:rsid w:val="00714207"/>
    <w:rsid w:val="00724B7A"/>
    <w:rsid w:val="007534A3"/>
    <w:rsid w:val="00762287"/>
    <w:rsid w:val="007869B2"/>
    <w:rsid w:val="007B47B6"/>
    <w:rsid w:val="007B7042"/>
    <w:rsid w:val="007D280A"/>
    <w:rsid w:val="007F1E18"/>
    <w:rsid w:val="00811F6D"/>
    <w:rsid w:val="00814570"/>
    <w:rsid w:val="00875AD8"/>
    <w:rsid w:val="0088329E"/>
    <w:rsid w:val="008A5D04"/>
    <w:rsid w:val="008B21C5"/>
    <w:rsid w:val="008D538E"/>
    <w:rsid w:val="008F1ED7"/>
    <w:rsid w:val="00991325"/>
    <w:rsid w:val="009A3B84"/>
    <w:rsid w:val="009E3567"/>
    <w:rsid w:val="00A030F5"/>
    <w:rsid w:val="00A132F7"/>
    <w:rsid w:val="00A243BE"/>
    <w:rsid w:val="00A3739C"/>
    <w:rsid w:val="00A6746A"/>
    <w:rsid w:val="00AD5E61"/>
    <w:rsid w:val="00AF73B5"/>
    <w:rsid w:val="00B13F0B"/>
    <w:rsid w:val="00B40A60"/>
    <w:rsid w:val="00B43D05"/>
    <w:rsid w:val="00B5005B"/>
    <w:rsid w:val="00B56CF2"/>
    <w:rsid w:val="00B62B60"/>
    <w:rsid w:val="00B96B11"/>
    <w:rsid w:val="00BA1442"/>
    <w:rsid w:val="00BA148C"/>
    <w:rsid w:val="00BC33A2"/>
    <w:rsid w:val="00BD1E49"/>
    <w:rsid w:val="00BE6AA3"/>
    <w:rsid w:val="00C00576"/>
    <w:rsid w:val="00C25729"/>
    <w:rsid w:val="00C366A2"/>
    <w:rsid w:val="00C46418"/>
    <w:rsid w:val="00C81DAA"/>
    <w:rsid w:val="00CE6065"/>
    <w:rsid w:val="00D30001"/>
    <w:rsid w:val="00D464C7"/>
    <w:rsid w:val="00D67A79"/>
    <w:rsid w:val="00DC6212"/>
    <w:rsid w:val="00DD2102"/>
    <w:rsid w:val="00DD6460"/>
    <w:rsid w:val="00DF4662"/>
    <w:rsid w:val="00E22168"/>
    <w:rsid w:val="00EC1144"/>
    <w:rsid w:val="00EE078E"/>
    <w:rsid w:val="00EE2791"/>
    <w:rsid w:val="00F04332"/>
    <w:rsid w:val="00F05E2E"/>
    <w:rsid w:val="00F06A4D"/>
    <w:rsid w:val="00F31630"/>
    <w:rsid w:val="00F50A2C"/>
    <w:rsid w:val="00F91560"/>
    <w:rsid w:val="00F95B20"/>
    <w:rsid w:val="00FB2F96"/>
    <w:rsid w:val="00FB5041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1A22-E580-4370-960D-C8252B81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2F7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A132F7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A1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1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lus-ed.com/apps/index.php/courses/junior_summer/United%20King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57F4-1F65-492E-B3C0-17F73FAE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125</cp:revision>
  <dcterms:created xsi:type="dcterms:W3CDTF">2017-02-08T15:52:00Z</dcterms:created>
  <dcterms:modified xsi:type="dcterms:W3CDTF">2017-11-28T10:04:00Z</dcterms:modified>
</cp:coreProperties>
</file>